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83F6C" w14:textId="75A41184" w:rsidR="005272B0" w:rsidRPr="00F02A23" w:rsidRDefault="00C17D41" w:rsidP="005E6822">
      <w:pPr>
        <w:jc w:val="both"/>
        <w:rPr>
          <w:rFonts w:ascii="Calibri" w:hAnsi="Calibri" w:cs="Calibri"/>
          <w:sz w:val="22"/>
          <w:szCs w:val="22"/>
        </w:rPr>
      </w:pPr>
      <w:r w:rsidRPr="00F02A23">
        <w:rPr>
          <w:rFonts w:ascii="Calibri" w:hAnsi="Calibri" w:cs="Calibri"/>
          <w:sz w:val="22"/>
          <w:szCs w:val="22"/>
        </w:rPr>
        <w:t xml:space="preserve">LISA 1. </w:t>
      </w:r>
      <w:r w:rsidR="00C46FC3" w:rsidRPr="00C46FC3">
        <w:rPr>
          <w:rFonts w:ascii="Calibri" w:hAnsi="Calibri" w:cs="Calibri"/>
          <w:sz w:val="22"/>
          <w:szCs w:val="22"/>
        </w:rPr>
        <w:t xml:space="preserve">Unipiha tee 20, Unipiha tee 20a, </w:t>
      </w:r>
      <w:proofErr w:type="spellStart"/>
      <w:r w:rsidR="00C46FC3" w:rsidRPr="00C46FC3">
        <w:rPr>
          <w:rFonts w:ascii="Calibri" w:hAnsi="Calibri" w:cs="Calibri"/>
          <w:sz w:val="22"/>
          <w:szCs w:val="22"/>
        </w:rPr>
        <w:t>Tinni</w:t>
      </w:r>
      <w:proofErr w:type="spellEnd"/>
      <w:r w:rsidR="00C46FC3" w:rsidRPr="00C46FC3">
        <w:rPr>
          <w:rFonts w:ascii="Calibri" w:hAnsi="Calibri" w:cs="Calibri"/>
          <w:sz w:val="22"/>
          <w:szCs w:val="22"/>
        </w:rPr>
        <w:t xml:space="preserve"> ja </w:t>
      </w:r>
      <w:proofErr w:type="spellStart"/>
      <w:r w:rsidR="00C46FC3" w:rsidRPr="00C46FC3">
        <w:rPr>
          <w:rFonts w:ascii="Calibri" w:hAnsi="Calibri" w:cs="Calibri"/>
          <w:sz w:val="22"/>
          <w:szCs w:val="22"/>
        </w:rPr>
        <w:t>Tinniveere</w:t>
      </w:r>
      <w:proofErr w:type="spellEnd"/>
      <w:r w:rsidR="00C46FC3" w:rsidRPr="00C46FC3">
        <w:rPr>
          <w:rFonts w:ascii="Calibri" w:hAnsi="Calibri" w:cs="Calibri"/>
          <w:sz w:val="22"/>
          <w:szCs w:val="22"/>
        </w:rPr>
        <w:t xml:space="preserve"> maaüksuste ning lähiala</w:t>
      </w:r>
      <w:r w:rsidR="005272B0" w:rsidRPr="00F02A23">
        <w:rPr>
          <w:rFonts w:ascii="Calibri" w:hAnsi="Calibri" w:cs="Calibri"/>
          <w:sz w:val="22"/>
          <w:szCs w:val="22"/>
        </w:rPr>
        <w:t xml:space="preserve"> detailplaneeringu</w:t>
      </w:r>
      <w:r w:rsidRPr="00F02A23">
        <w:rPr>
          <w:rFonts w:ascii="Calibri" w:hAnsi="Calibri" w:cs="Calibri"/>
          <w:sz w:val="22"/>
          <w:szCs w:val="22"/>
        </w:rPr>
        <w:t>le</w:t>
      </w:r>
      <w:r w:rsidR="005272B0" w:rsidRPr="00F02A23">
        <w:rPr>
          <w:rFonts w:ascii="Calibri" w:hAnsi="Calibri" w:cs="Calibri"/>
          <w:sz w:val="22"/>
          <w:szCs w:val="22"/>
        </w:rPr>
        <w:t xml:space="preserve"> esitatud arvamus</w:t>
      </w:r>
      <w:r w:rsidRPr="00F02A23">
        <w:rPr>
          <w:rFonts w:ascii="Calibri" w:hAnsi="Calibri" w:cs="Calibri"/>
          <w:sz w:val="22"/>
          <w:szCs w:val="22"/>
        </w:rPr>
        <w:t>ed</w:t>
      </w:r>
      <w:r w:rsidR="005272B0" w:rsidRPr="00F02A23">
        <w:rPr>
          <w:rFonts w:ascii="Calibri" w:hAnsi="Calibri" w:cs="Calibri"/>
          <w:sz w:val="22"/>
          <w:szCs w:val="22"/>
        </w:rPr>
        <w:t xml:space="preserve"> ja kooskõlastu</w:t>
      </w:r>
      <w:r w:rsidRPr="00F02A23">
        <w:rPr>
          <w:rFonts w:ascii="Calibri" w:hAnsi="Calibri" w:cs="Calibri"/>
          <w:sz w:val="22"/>
          <w:szCs w:val="22"/>
        </w:rPr>
        <w:t>sed</w:t>
      </w:r>
    </w:p>
    <w:tbl>
      <w:tblPr>
        <w:tblStyle w:val="Kontuurtabel"/>
        <w:tblW w:w="13994" w:type="dxa"/>
        <w:tblLook w:val="04A0" w:firstRow="1" w:lastRow="0" w:firstColumn="1" w:lastColumn="0" w:noHBand="0" w:noVBand="1"/>
      </w:tblPr>
      <w:tblGrid>
        <w:gridCol w:w="1478"/>
        <w:gridCol w:w="1739"/>
        <w:gridCol w:w="6671"/>
        <w:gridCol w:w="4106"/>
      </w:tblGrid>
      <w:tr w:rsidR="00BA3B3A" w:rsidRPr="00F02A23" w14:paraId="24593A24" w14:textId="2C8FA547" w:rsidTr="00DE5242">
        <w:tc>
          <w:tcPr>
            <w:tcW w:w="1478" w:type="dxa"/>
          </w:tcPr>
          <w:p w14:paraId="07CA37CA" w14:textId="2CF38F19" w:rsidR="00BA3B3A" w:rsidRPr="00F02A23" w:rsidRDefault="00BA3B3A" w:rsidP="00E43A80">
            <w:pPr>
              <w:jc w:val="center"/>
              <w:rPr>
                <w:rFonts w:ascii="Calibri" w:hAnsi="Calibri" w:cs="Calibri"/>
                <w:sz w:val="22"/>
                <w:szCs w:val="22"/>
              </w:rPr>
            </w:pPr>
            <w:r w:rsidRPr="00F02A23">
              <w:rPr>
                <w:rFonts w:ascii="Calibri" w:hAnsi="Calibri" w:cs="Calibri"/>
                <w:sz w:val="22"/>
                <w:szCs w:val="22"/>
              </w:rPr>
              <w:t xml:space="preserve">Arvamuse kuupäev </w:t>
            </w:r>
          </w:p>
        </w:tc>
        <w:tc>
          <w:tcPr>
            <w:tcW w:w="1494" w:type="dxa"/>
          </w:tcPr>
          <w:p w14:paraId="73CAE65E" w14:textId="77777777" w:rsidR="00BA3B3A" w:rsidRPr="00F02A23" w:rsidRDefault="00BA3B3A" w:rsidP="00E43A80">
            <w:pPr>
              <w:jc w:val="center"/>
              <w:rPr>
                <w:rFonts w:ascii="Calibri" w:hAnsi="Calibri" w:cs="Calibri"/>
                <w:sz w:val="22"/>
                <w:szCs w:val="22"/>
              </w:rPr>
            </w:pPr>
            <w:r w:rsidRPr="00F02A23">
              <w:rPr>
                <w:rFonts w:ascii="Calibri" w:hAnsi="Calibri" w:cs="Calibri"/>
                <w:sz w:val="22"/>
                <w:szCs w:val="22"/>
              </w:rPr>
              <w:t>Arvamuse andja</w:t>
            </w:r>
          </w:p>
        </w:tc>
        <w:tc>
          <w:tcPr>
            <w:tcW w:w="6849" w:type="dxa"/>
          </w:tcPr>
          <w:p w14:paraId="49F4A7DF" w14:textId="77777777" w:rsidR="00BA3B3A" w:rsidRPr="00F02A23" w:rsidRDefault="00BA3B3A" w:rsidP="00E43A80">
            <w:pPr>
              <w:jc w:val="center"/>
              <w:rPr>
                <w:rFonts w:ascii="Calibri" w:hAnsi="Calibri" w:cs="Calibri"/>
                <w:sz w:val="22"/>
                <w:szCs w:val="22"/>
              </w:rPr>
            </w:pPr>
            <w:r w:rsidRPr="00F02A23">
              <w:rPr>
                <w:rFonts w:ascii="Calibri" w:hAnsi="Calibri" w:cs="Calibri"/>
                <w:sz w:val="22"/>
                <w:szCs w:val="22"/>
              </w:rPr>
              <w:t>Piirinaabri arvamus/ettepanek/seisukoht</w:t>
            </w:r>
          </w:p>
        </w:tc>
        <w:tc>
          <w:tcPr>
            <w:tcW w:w="4173" w:type="dxa"/>
          </w:tcPr>
          <w:p w14:paraId="1DC470CF" w14:textId="3F165C5B" w:rsidR="00BA3B3A" w:rsidRPr="00F02A23" w:rsidRDefault="00BA3B3A" w:rsidP="00E43A80">
            <w:pPr>
              <w:jc w:val="center"/>
              <w:rPr>
                <w:rFonts w:ascii="Calibri" w:hAnsi="Calibri" w:cs="Calibri"/>
                <w:sz w:val="22"/>
                <w:szCs w:val="22"/>
              </w:rPr>
            </w:pPr>
            <w:r>
              <w:rPr>
                <w:rFonts w:ascii="Calibri" w:hAnsi="Calibri" w:cs="Calibri"/>
                <w:sz w:val="22"/>
                <w:szCs w:val="22"/>
              </w:rPr>
              <w:t>Vallavalitsuse seisukoht ja põhjendus arvamusele</w:t>
            </w:r>
          </w:p>
        </w:tc>
      </w:tr>
      <w:tr w:rsidR="00BA3B3A" w:rsidRPr="00F02A23" w14:paraId="2F9D3A6F" w14:textId="14286AC7" w:rsidTr="00DE5242">
        <w:tc>
          <w:tcPr>
            <w:tcW w:w="1478" w:type="dxa"/>
          </w:tcPr>
          <w:p w14:paraId="0E184EAC" w14:textId="7DABA87E" w:rsidR="00BA3B3A" w:rsidRPr="00F02A23" w:rsidRDefault="00BA3B3A" w:rsidP="006603BD">
            <w:pPr>
              <w:jc w:val="both"/>
              <w:rPr>
                <w:rFonts w:ascii="Calibri" w:hAnsi="Calibri" w:cs="Calibri"/>
                <w:sz w:val="22"/>
                <w:szCs w:val="22"/>
              </w:rPr>
            </w:pPr>
            <w:r>
              <w:rPr>
                <w:rFonts w:ascii="Calibri" w:hAnsi="Calibri" w:cs="Calibri"/>
                <w:sz w:val="22"/>
                <w:szCs w:val="22"/>
              </w:rPr>
              <w:t>19.12.2025</w:t>
            </w:r>
          </w:p>
        </w:tc>
        <w:tc>
          <w:tcPr>
            <w:tcW w:w="1494" w:type="dxa"/>
          </w:tcPr>
          <w:p w14:paraId="558EDCEC" w14:textId="74858F5B" w:rsidR="00BA3B3A" w:rsidRPr="00F02A23" w:rsidRDefault="00BA3B3A" w:rsidP="006603BD">
            <w:pPr>
              <w:jc w:val="both"/>
              <w:rPr>
                <w:rFonts w:ascii="Calibri" w:hAnsi="Calibri" w:cs="Calibri"/>
                <w:sz w:val="22"/>
                <w:szCs w:val="22"/>
              </w:rPr>
            </w:pPr>
            <w:r>
              <w:rPr>
                <w:rFonts w:ascii="Calibri" w:hAnsi="Calibri" w:cs="Calibri"/>
                <w:sz w:val="22"/>
                <w:szCs w:val="22"/>
              </w:rPr>
              <w:t>T</w:t>
            </w:r>
            <w:r w:rsidR="00147769">
              <w:rPr>
                <w:rFonts w:ascii="Calibri" w:hAnsi="Calibri" w:cs="Calibri"/>
                <w:sz w:val="22"/>
                <w:szCs w:val="22"/>
              </w:rPr>
              <w:t>.</w:t>
            </w:r>
            <w:r>
              <w:rPr>
                <w:rFonts w:ascii="Calibri" w:hAnsi="Calibri" w:cs="Calibri"/>
                <w:sz w:val="22"/>
                <w:szCs w:val="22"/>
              </w:rPr>
              <w:t>J</w:t>
            </w:r>
            <w:r w:rsidR="00147769">
              <w:rPr>
                <w:rFonts w:ascii="Calibri" w:hAnsi="Calibri" w:cs="Calibri"/>
                <w:sz w:val="22"/>
                <w:szCs w:val="22"/>
              </w:rPr>
              <w:t>.</w:t>
            </w:r>
            <w:r w:rsidR="00E31C3C">
              <w:rPr>
                <w:rFonts w:ascii="Calibri" w:hAnsi="Calibri" w:cs="Calibri"/>
                <w:sz w:val="22"/>
                <w:szCs w:val="22"/>
              </w:rPr>
              <w:t xml:space="preserve"> (Tasa </w:t>
            </w:r>
            <w:proofErr w:type="spellStart"/>
            <w:r w:rsidR="00E31C3C">
              <w:rPr>
                <w:rFonts w:ascii="Calibri" w:hAnsi="Calibri" w:cs="Calibri"/>
                <w:sz w:val="22"/>
                <w:szCs w:val="22"/>
              </w:rPr>
              <w:t>kü</w:t>
            </w:r>
            <w:proofErr w:type="spellEnd"/>
            <w:r w:rsidR="00E31C3C">
              <w:rPr>
                <w:rFonts w:ascii="Calibri" w:hAnsi="Calibri" w:cs="Calibri"/>
                <w:sz w:val="22"/>
                <w:szCs w:val="22"/>
              </w:rPr>
              <w:t xml:space="preserve"> </w:t>
            </w:r>
            <w:r w:rsidR="00E31C3C" w:rsidRPr="00E31C3C">
              <w:rPr>
                <w:rFonts w:ascii="Calibri" w:hAnsi="Calibri" w:cs="Calibri"/>
                <w:sz w:val="22"/>
                <w:szCs w:val="22"/>
              </w:rPr>
              <w:t>94901:009:0230</w:t>
            </w:r>
            <w:r w:rsidR="00E31C3C">
              <w:rPr>
                <w:rFonts w:ascii="Calibri" w:hAnsi="Calibri" w:cs="Calibri"/>
                <w:sz w:val="22"/>
                <w:szCs w:val="22"/>
              </w:rPr>
              <w:t>)</w:t>
            </w:r>
          </w:p>
        </w:tc>
        <w:tc>
          <w:tcPr>
            <w:tcW w:w="6849" w:type="dxa"/>
          </w:tcPr>
          <w:p w14:paraId="64BE2BAA" w14:textId="45A21A27" w:rsidR="00BA3B3A" w:rsidRPr="00F02A23" w:rsidRDefault="00BA3B3A" w:rsidP="00DE5242">
            <w:pPr>
              <w:jc w:val="both"/>
              <w:rPr>
                <w:rFonts w:ascii="Calibri" w:hAnsi="Calibri" w:cs="Calibri"/>
                <w:sz w:val="22"/>
                <w:szCs w:val="22"/>
              </w:rPr>
            </w:pPr>
            <w:r w:rsidRPr="00C46FC3">
              <w:rPr>
                <w:rFonts w:ascii="Calibri" w:hAnsi="Calibri" w:cs="Calibri"/>
                <w:sz w:val="22"/>
                <w:szCs w:val="22"/>
              </w:rPr>
              <w:t xml:space="preserve">Olen nõus </w:t>
            </w:r>
            <w:proofErr w:type="spellStart"/>
            <w:r w:rsidRPr="00C46FC3">
              <w:rPr>
                <w:rFonts w:ascii="Calibri" w:hAnsi="Calibri" w:cs="Calibri"/>
                <w:sz w:val="22"/>
                <w:szCs w:val="22"/>
              </w:rPr>
              <w:t>Mudaniku</w:t>
            </w:r>
            <w:proofErr w:type="spellEnd"/>
            <w:r w:rsidRPr="00C46FC3">
              <w:rPr>
                <w:rFonts w:ascii="Calibri" w:hAnsi="Calibri" w:cs="Calibri"/>
                <w:sz w:val="22"/>
                <w:szCs w:val="22"/>
              </w:rPr>
              <w:t xml:space="preserve">-Nuia teest minu Tasa </w:t>
            </w:r>
            <w:proofErr w:type="spellStart"/>
            <w:r w:rsidRPr="00C46FC3">
              <w:rPr>
                <w:rFonts w:ascii="Calibri" w:hAnsi="Calibri" w:cs="Calibri"/>
                <w:sz w:val="22"/>
                <w:szCs w:val="22"/>
              </w:rPr>
              <w:t>kü</w:t>
            </w:r>
            <w:proofErr w:type="spellEnd"/>
            <w:r w:rsidRPr="00C46FC3">
              <w:rPr>
                <w:rFonts w:ascii="Calibri" w:hAnsi="Calibri" w:cs="Calibri"/>
                <w:sz w:val="22"/>
                <w:szCs w:val="22"/>
              </w:rPr>
              <w:t xml:space="preserve"> (katastritunnus 94901: 009:0230) osas paiknevast        teemaast eraldi  krundi  kavandamise ja moodustamisega alates </w:t>
            </w:r>
            <w:proofErr w:type="spellStart"/>
            <w:r w:rsidRPr="00C46FC3">
              <w:rPr>
                <w:rFonts w:ascii="Calibri" w:hAnsi="Calibri" w:cs="Calibri"/>
                <w:sz w:val="22"/>
                <w:szCs w:val="22"/>
              </w:rPr>
              <w:t>Kivastiku</w:t>
            </w:r>
            <w:proofErr w:type="spellEnd"/>
            <w:r w:rsidRPr="00C46FC3">
              <w:rPr>
                <w:rFonts w:ascii="Calibri" w:hAnsi="Calibri" w:cs="Calibri"/>
                <w:sz w:val="22"/>
                <w:szCs w:val="22"/>
              </w:rPr>
              <w:t xml:space="preserve">  </w:t>
            </w:r>
            <w:proofErr w:type="spellStart"/>
            <w:r w:rsidRPr="00C46FC3">
              <w:rPr>
                <w:rFonts w:ascii="Calibri" w:hAnsi="Calibri" w:cs="Calibri"/>
                <w:sz w:val="22"/>
                <w:szCs w:val="22"/>
              </w:rPr>
              <w:t>kü</w:t>
            </w:r>
            <w:proofErr w:type="spellEnd"/>
            <w:r w:rsidRPr="00C46FC3">
              <w:rPr>
                <w:rFonts w:ascii="Calibri" w:hAnsi="Calibri" w:cs="Calibri"/>
                <w:sz w:val="22"/>
                <w:szCs w:val="22"/>
              </w:rPr>
              <w:t xml:space="preserve"> transpordimaast (</w:t>
            </w:r>
            <w:proofErr w:type="spellStart"/>
            <w:r w:rsidRPr="00C46FC3">
              <w:rPr>
                <w:rFonts w:ascii="Calibri" w:hAnsi="Calibri" w:cs="Calibri"/>
                <w:sz w:val="22"/>
                <w:szCs w:val="22"/>
              </w:rPr>
              <w:t>k.tunnus</w:t>
            </w:r>
            <w:proofErr w:type="spellEnd"/>
            <w:r w:rsidRPr="00C46FC3">
              <w:rPr>
                <w:rFonts w:ascii="Calibri" w:hAnsi="Calibri" w:cs="Calibri"/>
                <w:sz w:val="22"/>
                <w:szCs w:val="22"/>
              </w:rPr>
              <w:t xml:space="preserve">  28301:001:2023) kuni  Pärnavälja </w:t>
            </w:r>
            <w:proofErr w:type="spellStart"/>
            <w:r w:rsidRPr="00C46FC3">
              <w:rPr>
                <w:rFonts w:ascii="Calibri" w:hAnsi="Calibri" w:cs="Calibri"/>
                <w:sz w:val="22"/>
                <w:szCs w:val="22"/>
              </w:rPr>
              <w:t>kü</w:t>
            </w:r>
            <w:proofErr w:type="spellEnd"/>
            <w:r w:rsidRPr="00C46FC3">
              <w:rPr>
                <w:rFonts w:ascii="Calibri" w:hAnsi="Calibri" w:cs="Calibri"/>
                <w:sz w:val="22"/>
                <w:szCs w:val="22"/>
              </w:rPr>
              <w:t xml:space="preserve"> transpordimaani (k. tunnus  94901:009:0316) tervikuna , et  ei jääks  mõt</w:t>
            </w:r>
            <w:r w:rsidR="00013B05">
              <w:rPr>
                <w:rFonts w:ascii="Calibri" w:hAnsi="Calibri" w:cs="Calibri"/>
                <w:sz w:val="22"/>
                <w:szCs w:val="22"/>
              </w:rPr>
              <w:t>t</w:t>
            </w:r>
            <w:r w:rsidRPr="00C46FC3">
              <w:rPr>
                <w:rFonts w:ascii="Calibri" w:hAnsi="Calibri" w:cs="Calibri"/>
                <w:sz w:val="22"/>
                <w:szCs w:val="22"/>
              </w:rPr>
              <w:t>etut  pis</w:t>
            </w:r>
            <w:r w:rsidR="00013B05">
              <w:rPr>
                <w:rFonts w:ascii="Calibri" w:hAnsi="Calibri" w:cs="Calibri"/>
                <w:sz w:val="22"/>
                <w:szCs w:val="22"/>
              </w:rPr>
              <w:t>i</w:t>
            </w:r>
            <w:r w:rsidRPr="00C46FC3">
              <w:rPr>
                <w:rFonts w:ascii="Calibri" w:hAnsi="Calibri" w:cs="Calibri"/>
                <w:sz w:val="22"/>
                <w:szCs w:val="22"/>
              </w:rPr>
              <w:t xml:space="preserve">kest osa  planeeritavast  detailplaneeringu ala nurgast kuni Pärnavälja </w:t>
            </w:r>
            <w:proofErr w:type="spellStart"/>
            <w:r w:rsidRPr="00C46FC3">
              <w:rPr>
                <w:rFonts w:ascii="Calibri" w:hAnsi="Calibri" w:cs="Calibri"/>
                <w:sz w:val="22"/>
                <w:szCs w:val="22"/>
              </w:rPr>
              <w:t>kü</w:t>
            </w:r>
            <w:proofErr w:type="spellEnd"/>
            <w:r w:rsidRPr="00C46FC3">
              <w:rPr>
                <w:rFonts w:ascii="Calibri" w:hAnsi="Calibri" w:cs="Calibri"/>
                <w:sz w:val="22"/>
                <w:szCs w:val="22"/>
              </w:rPr>
              <w:t xml:space="preserve"> transpordimaani.</w:t>
            </w:r>
          </w:p>
        </w:tc>
        <w:tc>
          <w:tcPr>
            <w:tcW w:w="4173" w:type="dxa"/>
          </w:tcPr>
          <w:p w14:paraId="11D4302A" w14:textId="77777777" w:rsidR="00BA3B3A" w:rsidRPr="00013B05" w:rsidRDefault="00BA3B3A" w:rsidP="00C46FC3">
            <w:pPr>
              <w:jc w:val="both"/>
              <w:rPr>
                <w:rFonts w:ascii="Calibri" w:hAnsi="Calibri" w:cs="Calibri"/>
                <w:sz w:val="22"/>
                <w:szCs w:val="22"/>
                <w:u w:val="single"/>
              </w:rPr>
            </w:pPr>
            <w:r w:rsidRPr="00013B05">
              <w:rPr>
                <w:rFonts w:ascii="Calibri" w:hAnsi="Calibri" w:cs="Calibri"/>
                <w:sz w:val="22"/>
                <w:szCs w:val="22"/>
                <w:u w:val="single"/>
              </w:rPr>
              <w:t xml:space="preserve">Arvestatud. </w:t>
            </w:r>
          </w:p>
          <w:p w14:paraId="6D9502E5" w14:textId="419E52CD" w:rsidR="00BA3B3A" w:rsidRPr="00C46FC3" w:rsidRDefault="00BA3B3A" w:rsidP="00C46FC3">
            <w:pPr>
              <w:jc w:val="both"/>
              <w:rPr>
                <w:rFonts w:ascii="Calibri" w:hAnsi="Calibri" w:cs="Calibri"/>
                <w:sz w:val="22"/>
                <w:szCs w:val="22"/>
              </w:rPr>
            </w:pPr>
            <w:r>
              <w:rPr>
                <w:rFonts w:ascii="Calibri" w:hAnsi="Calibri" w:cs="Calibri"/>
                <w:sz w:val="22"/>
                <w:szCs w:val="22"/>
              </w:rPr>
              <w:t xml:space="preserve">Planeeringuga moodustatakse transpordimaa krunt </w:t>
            </w:r>
            <w:r w:rsidRPr="00BA3B3A">
              <w:rPr>
                <w:rFonts w:ascii="Calibri" w:hAnsi="Calibri" w:cs="Calibri"/>
                <w:sz w:val="22"/>
                <w:szCs w:val="22"/>
              </w:rPr>
              <w:t>Pos 3 tee pikendamiseks</w:t>
            </w:r>
            <w:r>
              <w:rPr>
                <w:rFonts w:ascii="Calibri" w:hAnsi="Calibri" w:cs="Calibri"/>
                <w:sz w:val="22"/>
                <w:szCs w:val="22"/>
              </w:rPr>
              <w:t>.</w:t>
            </w:r>
          </w:p>
        </w:tc>
      </w:tr>
      <w:tr w:rsidR="00BA3B3A" w:rsidRPr="00F02A23" w14:paraId="3365A4CB" w14:textId="089D0AA6" w:rsidTr="00DE5242">
        <w:tc>
          <w:tcPr>
            <w:tcW w:w="1478" w:type="dxa"/>
          </w:tcPr>
          <w:p w14:paraId="3DD77BE2" w14:textId="366398DC" w:rsidR="00BA3B3A" w:rsidRPr="00F02A23" w:rsidRDefault="00BA3B3A" w:rsidP="006603BD">
            <w:pPr>
              <w:jc w:val="both"/>
              <w:rPr>
                <w:rFonts w:ascii="Calibri" w:hAnsi="Calibri" w:cs="Calibri"/>
                <w:sz w:val="22"/>
                <w:szCs w:val="22"/>
              </w:rPr>
            </w:pPr>
            <w:r>
              <w:rPr>
                <w:rFonts w:ascii="Calibri" w:hAnsi="Calibri" w:cs="Calibri"/>
                <w:sz w:val="22"/>
                <w:szCs w:val="22"/>
              </w:rPr>
              <w:t>22.12.2025</w:t>
            </w:r>
          </w:p>
        </w:tc>
        <w:tc>
          <w:tcPr>
            <w:tcW w:w="1494" w:type="dxa"/>
          </w:tcPr>
          <w:p w14:paraId="0EB8527D" w14:textId="42D9942A" w:rsidR="00BA3B3A" w:rsidRPr="00F02A23" w:rsidRDefault="00BA3B3A" w:rsidP="006603BD">
            <w:pPr>
              <w:jc w:val="both"/>
              <w:rPr>
                <w:rFonts w:ascii="Calibri" w:hAnsi="Calibri" w:cs="Calibri"/>
                <w:sz w:val="22"/>
                <w:szCs w:val="22"/>
              </w:rPr>
            </w:pPr>
            <w:r w:rsidRPr="005B1A00">
              <w:rPr>
                <w:rFonts w:ascii="Calibri" w:hAnsi="Calibri" w:cs="Calibri"/>
                <w:sz w:val="22"/>
                <w:szCs w:val="22"/>
              </w:rPr>
              <w:t>Tiiginõlva talu OÜ</w:t>
            </w:r>
            <w:r w:rsidR="00E31C3C">
              <w:rPr>
                <w:rFonts w:ascii="Calibri" w:hAnsi="Calibri" w:cs="Calibri"/>
                <w:sz w:val="22"/>
                <w:szCs w:val="22"/>
              </w:rPr>
              <w:t xml:space="preserve"> (Õuna </w:t>
            </w:r>
            <w:proofErr w:type="spellStart"/>
            <w:r w:rsidR="00E31C3C">
              <w:rPr>
                <w:rFonts w:ascii="Calibri" w:hAnsi="Calibri" w:cs="Calibri"/>
                <w:sz w:val="22"/>
                <w:szCs w:val="22"/>
              </w:rPr>
              <w:t>kü</w:t>
            </w:r>
            <w:proofErr w:type="spellEnd"/>
            <w:r w:rsidR="00E31C3C">
              <w:rPr>
                <w:rFonts w:ascii="Calibri" w:hAnsi="Calibri" w:cs="Calibri"/>
                <w:sz w:val="22"/>
                <w:szCs w:val="22"/>
              </w:rPr>
              <w:t xml:space="preserve"> </w:t>
            </w:r>
            <w:r w:rsidR="00E31C3C" w:rsidRPr="00E31C3C">
              <w:rPr>
                <w:rFonts w:ascii="Calibri" w:hAnsi="Calibri" w:cs="Calibri"/>
                <w:sz w:val="22"/>
                <w:szCs w:val="22"/>
              </w:rPr>
              <w:t>94901:001:0685</w:t>
            </w:r>
            <w:r w:rsidR="00E31C3C">
              <w:rPr>
                <w:rFonts w:ascii="Calibri" w:hAnsi="Calibri" w:cs="Calibri"/>
                <w:sz w:val="22"/>
                <w:szCs w:val="22"/>
              </w:rPr>
              <w:t>)</w:t>
            </w:r>
          </w:p>
        </w:tc>
        <w:tc>
          <w:tcPr>
            <w:tcW w:w="6849" w:type="dxa"/>
          </w:tcPr>
          <w:p w14:paraId="53A0EBBF" w14:textId="77777777" w:rsidR="00BA3B3A" w:rsidRPr="005B1A00" w:rsidRDefault="00BA3B3A" w:rsidP="005B1A00">
            <w:pPr>
              <w:jc w:val="both"/>
              <w:rPr>
                <w:rFonts w:ascii="Calibri" w:hAnsi="Calibri" w:cs="Calibri"/>
                <w:sz w:val="22"/>
                <w:szCs w:val="22"/>
              </w:rPr>
            </w:pPr>
            <w:r w:rsidRPr="005B1A00">
              <w:rPr>
                <w:rFonts w:ascii="Calibri" w:hAnsi="Calibri" w:cs="Calibri"/>
                <w:sz w:val="22"/>
                <w:szCs w:val="22"/>
              </w:rPr>
              <w:t xml:space="preserve">Tiiginõlva talu OÜ nõudmine antud planeeringule on:  </w:t>
            </w:r>
          </w:p>
          <w:p w14:paraId="5F80E33D" w14:textId="77777777" w:rsidR="00BA3B3A" w:rsidRPr="005B1A00" w:rsidRDefault="00BA3B3A" w:rsidP="005B1A00">
            <w:pPr>
              <w:jc w:val="both"/>
              <w:rPr>
                <w:rFonts w:ascii="Calibri" w:hAnsi="Calibri" w:cs="Calibri"/>
                <w:sz w:val="22"/>
                <w:szCs w:val="22"/>
              </w:rPr>
            </w:pPr>
            <w:r w:rsidRPr="005B1A00">
              <w:rPr>
                <w:rFonts w:ascii="Calibri" w:hAnsi="Calibri" w:cs="Calibri"/>
                <w:sz w:val="22"/>
                <w:szCs w:val="22"/>
              </w:rPr>
              <w:t>1.</w:t>
            </w:r>
            <w:r w:rsidRPr="005B1A00">
              <w:rPr>
                <w:rFonts w:ascii="Calibri" w:hAnsi="Calibri" w:cs="Calibri"/>
                <w:sz w:val="22"/>
                <w:szCs w:val="22"/>
              </w:rPr>
              <w:tab/>
              <w:t xml:space="preserve">20 meetrine kõrghaljastusega puhvertsoon planeeringualale kinnistu Õuna katastritunnusega 94901:001:0685  piiri äärde </w:t>
            </w:r>
          </w:p>
          <w:p w14:paraId="725560F1" w14:textId="6E9A87BB" w:rsidR="00BA3B3A" w:rsidRPr="00F02A23" w:rsidRDefault="00BA3B3A" w:rsidP="005B1A00">
            <w:pPr>
              <w:jc w:val="both"/>
              <w:rPr>
                <w:rFonts w:ascii="Calibri" w:hAnsi="Calibri" w:cs="Calibri"/>
                <w:sz w:val="22"/>
                <w:szCs w:val="22"/>
              </w:rPr>
            </w:pPr>
            <w:r w:rsidRPr="005B1A00">
              <w:rPr>
                <w:rFonts w:ascii="Calibri" w:hAnsi="Calibri" w:cs="Calibri"/>
                <w:sz w:val="22"/>
                <w:szCs w:val="22"/>
              </w:rPr>
              <w:t>2.</w:t>
            </w:r>
            <w:r w:rsidRPr="005B1A00">
              <w:rPr>
                <w:rFonts w:ascii="Calibri" w:hAnsi="Calibri" w:cs="Calibri"/>
                <w:sz w:val="22"/>
                <w:szCs w:val="22"/>
              </w:rPr>
              <w:tab/>
              <w:t>kõigi planeeringualale paigaldatavate valgustite suunamine vaatega kinnistu Õuna katastritunnusega 94901:001:0685  piirist eemale.</w:t>
            </w:r>
          </w:p>
        </w:tc>
        <w:tc>
          <w:tcPr>
            <w:tcW w:w="4173" w:type="dxa"/>
          </w:tcPr>
          <w:p w14:paraId="6EBFFAEA" w14:textId="77777777" w:rsidR="00BA3B3A" w:rsidRPr="00013B05" w:rsidRDefault="00BA3B3A" w:rsidP="005B1A00">
            <w:pPr>
              <w:jc w:val="both"/>
              <w:rPr>
                <w:rFonts w:ascii="Calibri" w:hAnsi="Calibri" w:cs="Calibri"/>
                <w:sz w:val="22"/>
                <w:szCs w:val="22"/>
                <w:u w:val="single"/>
              </w:rPr>
            </w:pPr>
            <w:r w:rsidRPr="00013B05">
              <w:rPr>
                <w:rFonts w:ascii="Calibri" w:hAnsi="Calibri" w:cs="Calibri"/>
                <w:sz w:val="22"/>
                <w:szCs w:val="22"/>
                <w:u w:val="single"/>
              </w:rPr>
              <w:t>Arvestatud.</w:t>
            </w:r>
          </w:p>
          <w:p w14:paraId="0BAE34BC" w14:textId="7CEF3232" w:rsidR="00BA3B3A" w:rsidRPr="005B1A00" w:rsidRDefault="00BA3B3A" w:rsidP="005B1A00">
            <w:pPr>
              <w:jc w:val="both"/>
              <w:rPr>
                <w:rFonts w:ascii="Calibri" w:hAnsi="Calibri" w:cs="Calibri"/>
                <w:sz w:val="22"/>
                <w:szCs w:val="22"/>
              </w:rPr>
            </w:pPr>
            <w:r>
              <w:rPr>
                <w:rFonts w:ascii="Calibri" w:hAnsi="Calibri" w:cs="Calibri"/>
                <w:sz w:val="22"/>
                <w:szCs w:val="22"/>
              </w:rPr>
              <w:t xml:space="preserve">Planeeringu joonisele kantud kõrghaljastusega puhvertsoon Õuna </w:t>
            </w:r>
            <w:proofErr w:type="spellStart"/>
            <w:r>
              <w:rPr>
                <w:rFonts w:ascii="Calibri" w:hAnsi="Calibri" w:cs="Calibri"/>
                <w:sz w:val="22"/>
                <w:szCs w:val="22"/>
              </w:rPr>
              <w:t>kü</w:t>
            </w:r>
            <w:proofErr w:type="spellEnd"/>
            <w:r>
              <w:rPr>
                <w:rFonts w:ascii="Calibri" w:hAnsi="Calibri" w:cs="Calibri"/>
                <w:sz w:val="22"/>
                <w:szCs w:val="22"/>
              </w:rPr>
              <w:t xml:space="preserve"> piirist 20 m ja seletuskirja täiendatud</w:t>
            </w:r>
            <w:r w:rsidR="00013B05">
              <w:rPr>
                <w:rFonts w:ascii="Calibri" w:hAnsi="Calibri" w:cs="Calibri"/>
                <w:sz w:val="22"/>
                <w:szCs w:val="22"/>
              </w:rPr>
              <w:t>, et v</w:t>
            </w:r>
            <w:r w:rsidR="00013B05" w:rsidRPr="00013B05">
              <w:rPr>
                <w:rFonts w:ascii="Calibri" w:hAnsi="Calibri" w:cs="Calibri"/>
                <w:sz w:val="22"/>
                <w:szCs w:val="22"/>
              </w:rPr>
              <w:t>älisvalgustus tuleb suunata tootmiskompleksi platside ja hoone suunas.</w:t>
            </w:r>
          </w:p>
        </w:tc>
      </w:tr>
      <w:tr w:rsidR="00BA3B3A" w:rsidRPr="00F02A23" w14:paraId="3063E58C" w14:textId="3529CD24" w:rsidTr="00DE5242">
        <w:tc>
          <w:tcPr>
            <w:tcW w:w="1478" w:type="dxa"/>
          </w:tcPr>
          <w:p w14:paraId="5D6FC487" w14:textId="2FD4FE83" w:rsidR="00BA3B3A" w:rsidRPr="00F02A23" w:rsidRDefault="00BA3B3A" w:rsidP="006603BD">
            <w:pPr>
              <w:jc w:val="both"/>
              <w:rPr>
                <w:rFonts w:ascii="Calibri" w:hAnsi="Calibri" w:cs="Calibri"/>
                <w:sz w:val="22"/>
                <w:szCs w:val="22"/>
              </w:rPr>
            </w:pPr>
            <w:r w:rsidRPr="006F0458">
              <w:rPr>
                <w:rFonts w:ascii="Calibri" w:hAnsi="Calibri" w:cs="Calibri"/>
                <w:sz w:val="22"/>
                <w:szCs w:val="22"/>
              </w:rPr>
              <w:t>22.12.2025 nr 6-3/25/18029-2</w:t>
            </w:r>
          </w:p>
        </w:tc>
        <w:tc>
          <w:tcPr>
            <w:tcW w:w="1494" w:type="dxa"/>
          </w:tcPr>
          <w:p w14:paraId="23D36582" w14:textId="77777777" w:rsidR="00BA3B3A" w:rsidRPr="00F02A23" w:rsidRDefault="00BA3B3A" w:rsidP="006603BD">
            <w:pPr>
              <w:jc w:val="both"/>
              <w:rPr>
                <w:rFonts w:ascii="Calibri" w:hAnsi="Calibri" w:cs="Calibri"/>
                <w:sz w:val="22"/>
                <w:szCs w:val="22"/>
              </w:rPr>
            </w:pPr>
            <w:r w:rsidRPr="00F02A23">
              <w:rPr>
                <w:rFonts w:ascii="Calibri" w:hAnsi="Calibri" w:cs="Calibri"/>
                <w:sz w:val="22"/>
                <w:szCs w:val="22"/>
              </w:rPr>
              <w:t>Maa- ja Ruumiamet</w:t>
            </w:r>
          </w:p>
        </w:tc>
        <w:tc>
          <w:tcPr>
            <w:tcW w:w="6849" w:type="dxa"/>
          </w:tcPr>
          <w:p w14:paraId="0A12CC37" w14:textId="77777777" w:rsidR="00BA3B3A" w:rsidRDefault="00BA3B3A" w:rsidP="006603BD">
            <w:pPr>
              <w:jc w:val="both"/>
              <w:rPr>
                <w:rFonts w:ascii="Calibri" w:hAnsi="Calibri" w:cs="Calibri"/>
                <w:sz w:val="22"/>
                <w:szCs w:val="22"/>
              </w:rPr>
            </w:pPr>
            <w:r w:rsidRPr="006F0458">
              <w:rPr>
                <w:rFonts w:ascii="Calibri" w:hAnsi="Calibri" w:cs="Calibri"/>
                <w:sz w:val="22"/>
                <w:szCs w:val="22"/>
              </w:rPr>
              <w:t xml:space="preserve">Detailplaneeringu ala hõlmab Unipiha tee 20 (katastritunnus 94901:009:0159), Unipiha tee 20a (katastritunnus 94901:009:0129), </w:t>
            </w:r>
            <w:proofErr w:type="spellStart"/>
            <w:r w:rsidRPr="006F0458">
              <w:rPr>
                <w:rFonts w:ascii="Calibri" w:hAnsi="Calibri" w:cs="Calibri"/>
                <w:sz w:val="22"/>
                <w:szCs w:val="22"/>
              </w:rPr>
              <w:t>Tinni</w:t>
            </w:r>
            <w:proofErr w:type="spellEnd"/>
            <w:r w:rsidRPr="006F0458">
              <w:rPr>
                <w:rFonts w:ascii="Calibri" w:hAnsi="Calibri" w:cs="Calibri"/>
                <w:sz w:val="22"/>
                <w:szCs w:val="22"/>
              </w:rPr>
              <w:t xml:space="preserve"> (katastritunnus 28301:001:1086), </w:t>
            </w:r>
            <w:proofErr w:type="spellStart"/>
            <w:r w:rsidRPr="006F0458">
              <w:rPr>
                <w:rFonts w:ascii="Calibri" w:hAnsi="Calibri" w:cs="Calibri"/>
                <w:sz w:val="22"/>
                <w:szCs w:val="22"/>
              </w:rPr>
              <w:t>Tinniveere</w:t>
            </w:r>
            <w:proofErr w:type="spellEnd"/>
            <w:r w:rsidRPr="006F0458">
              <w:rPr>
                <w:rFonts w:ascii="Calibri" w:hAnsi="Calibri" w:cs="Calibri"/>
                <w:sz w:val="22"/>
                <w:szCs w:val="22"/>
              </w:rPr>
              <w:t xml:space="preserve"> (katastritunnus 28301:001:2146) ja </w:t>
            </w:r>
            <w:proofErr w:type="spellStart"/>
            <w:r w:rsidRPr="006F0458">
              <w:rPr>
                <w:rFonts w:ascii="Calibri" w:hAnsi="Calibri" w:cs="Calibri"/>
                <w:sz w:val="22"/>
                <w:szCs w:val="22"/>
              </w:rPr>
              <w:t>Mudaniku</w:t>
            </w:r>
            <w:proofErr w:type="spellEnd"/>
            <w:r w:rsidRPr="006F0458">
              <w:rPr>
                <w:rFonts w:ascii="Calibri" w:hAnsi="Calibri" w:cs="Calibri"/>
                <w:sz w:val="22"/>
                <w:szCs w:val="22"/>
              </w:rPr>
              <w:t xml:space="preserve"> -Nuia tee (katastritunnus 28301:001:2023) maaüksuseid. Planeeringu kohaselt on sademevesi ette nähtud juhtida hoonetest eemale ja loomulikul teel immutada või suunata planeeringualal asuvatesse ning rajatavatesse tiikidesse ja kraavidesse. Eesvooluna kasutatakse olemasolevaid truupe, kuid sademevett ei ole lubatud naaberkinnistutele juhtida. Maa- ja Ruumiamet on tutvunud esitatud detailplaneeringuga. Projektalas ega sellega piirnevalt ei ole riigi omandis olevaid kinnisasju, mille volitatud asutus on Maa- ja Ruumiamet, ega maareformi seaduse § 31 lõikes 2 sätestatud maad. Projekti ala ei asu maaparandussüsteemi alal ega eesvoolu kaitsevööndis, kuid Maa- ja Ruumiameti maaparanduse osakond pöörab tähelepanu, et projektala paikneb endise Reola vihmutuse aladel ning kaevetööde käigus võib tulla välja vihmutuse kollektor.</w:t>
            </w:r>
          </w:p>
          <w:p w14:paraId="7FE9E65E" w14:textId="42CEBF0A" w:rsidR="00BA3B3A" w:rsidRPr="00F02A23" w:rsidRDefault="00BA3B3A" w:rsidP="006603BD">
            <w:pPr>
              <w:jc w:val="both"/>
              <w:rPr>
                <w:rFonts w:ascii="Calibri" w:hAnsi="Calibri" w:cs="Calibri"/>
                <w:sz w:val="22"/>
                <w:szCs w:val="22"/>
              </w:rPr>
            </w:pPr>
            <w:r w:rsidRPr="006F0458">
              <w:rPr>
                <w:rFonts w:ascii="Calibri" w:hAnsi="Calibri" w:cs="Calibri"/>
                <w:sz w:val="22"/>
                <w:szCs w:val="22"/>
              </w:rPr>
              <w:lastRenderedPageBreak/>
              <w:t xml:space="preserve">Selles ei ole riiklikku geodeetilisse võrku, riiklikku tihendusvõrku, riiklikku kõrgusvõrku ja </w:t>
            </w:r>
            <w:proofErr w:type="spellStart"/>
            <w:r w:rsidRPr="006F0458">
              <w:rPr>
                <w:rFonts w:ascii="Calibri" w:hAnsi="Calibri" w:cs="Calibri"/>
                <w:sz w:val="22"/>
                <w:szCs w:val="22"/>
              </w:rPr>
              <w:t>gravimeetrilisse</w:t>
            </w:r>
            <w:proofErr w:type="spellEnd"/>
            <w:r w:rsidRPr="006F0458">
              <w:rPr>
                <w:rFonts w:ascii="Calibri" w:hAnsi="Calibri" w:cs="Calibri"/>
                <w:sz w:val="22"/>
                <w:szCs w:val="22"/>
              </w:rPr>
              <w:t xml:space="preserve"> võrku kuuluvaid geodeetilisi märke, mille osas on töö korraldajaks Maa- ja Ruumiamet. Arvestades eeltoodut ning võttes aluseks haldusmenetluse seaduse § 15 lõike 4, jätab Maa- ja Ruumiamet Teie poolt esitatud kooskõlastuse taotluse läbi vaatamata</w:t>
            </w:r>
          </w:p>
        </w:tc>
        <w:tc>
          <w:tcPr>
            <w:tcW w:w="4173" w:type="dxa"/>
          </w:tcPr>
          <w:p w14:paraId="1FAFA470" w14:textId="75BED6CB" w:rsidR="00BA3B3A" w:rsidRPr="00E20115" w:rsidRDefault="00BA3B3A" w:rsidP="006603BD">
            <w:pPr>
              <w:jc w:val="both"/>
              <w:rPr>
                <w:rFonts w:ascii="Calibri" w:hAnsi="Calibri" w:cs="Calibri"/>
                <w:sz w:val="22"/>
                <w:szCs w:val="22"/>
                <w:u w:val="single"/>
              </w:rPr>
            </w:pPr>
            <w:r w:rsidRPr="00E20115">
              <w:rPr>
                <w:rFonts w:ascii="Calibri" w:hAnsi="Calibri" w:cs="Calibri"/>
                <w:sz w:val="22"/>
                <w:szCs w:val="22"/>
                <w:u w:val="single"/>
              </w:rPr>
              <w:lastRenderedPageBreak/>
              <w:t>Võetud teadmiseks.</w:t>
            </w:r>
          </w:p>
        </w:tc>
      </w:tr>
      <w:tr w:rsidR="00BA3B3A" w:rsidRPr="00F02A23" w14:paraId="004B0737" w14:textId="304425AB" w:rsidTr="00DE5242">
        <w:tc>
          <w:tcPr>
            <w:tcW w:w="1478" w:type="dxa"/>
          </w:tcPr>
          <w:p w14:paraId="3ADD231D" w14:textId="580A54FF" w:rsidR="00BA3B3A" w:rsidRPr="006F0458" w:rsidRDefault="00BA3B3A" w:rsidP="006603BD">
            <w:pPr>
              <w:jc w:val="both"/>
              <w:rPr>
                <w:rFonts w:ascii="Calibri" w:hAnsi="Calibri" w:cs="Calibri"/>
                <w:sz w:val="22"/>
                <w:szCs w:val="22"/>
              </w:rPr>
            </w:pPr>
            <w:r>
              <w:rPr>
                <w:rFonts w:ascii="Calibri" w:hAnsi="Calibri" w:cs="Calibri"/>
                <w:sz w:val="22"/>
                <w:szCs w:val="22"/>
              </w:rPr>
              <w:t>29.12.2025</w:t>
            </w:r>
          </w:p>
        </w:tc>
        <w:tc>
          <w:tcPr>
            <w:tcW w:w="1494" w:type="dxa"/>
          </w:tcPr>
          <w:p w14:paraId="5098E241" w14:textId="0BE0E9B0" w:rsidR="00BA3B3A" w:rsidRPr="00F02A23" w:rsidRDefault="00BA3B3A" w:rsidP="006603BD">
            <w:pPr>
              <w:jc w:val="both"/>
              <w:rPr>
                <w:rFonts w:ascii="Calibri" w:hAnsi="Calibri" w:cs="Calibri"/>
                <w:sz w:val="22"/>
                <w:szCs w:val="22"/>
              </w:rPr>
            </w:pPr>
            <w:r>
              <w:rPr>
                <w:rFonts w:ascii="Calibri" w:hAnsi="Calibri" w:cs="Calibri"/>
                <w:sz w:val="22"/>
                <w:szCs w:val="22"/>
              </w:rPr>
              <w:t>P</w:t>
            </w:r>
            <w:r w:rsidR="00147769">
              <w:rPr>
                <w:rFonts w:ascii="Calibri" w:hAnsi="Calibri" w:cs="Calibri"/>
                <w:sz w:val="22"/>
                <w:szCs w:val="22"/>
              </w:rPr>
              <w:t>.</w:t>
            </w:r>
            <w:r>
              <w:rPr>
                <w:rFonts w:ascii="Calibri" w:hAnsi="Calibri" w:cs="Calibri"/>
                <w:sz w:val="22"/>
                <w:szCs w:val="22"/>
              </w:rPr>
              <w:t>L</w:t>
            </w:r>
            <w:r w:rsidR="00147769">
              <w:rPr>
                <w:rFonts w:ascii="Calibri" w:hAnsi="Calibri" w:cs="Calibri"/>
                <w:sz w:val="22"/>
                <w:szCs w:val="22"/>
              </w:rPr>
              <w:t>.</w:t>
            </w:r>
            <w:r w:rsidR="00E31C3C">
              <w:rPr>
                <w:rFonts w:ascii="Calibri" w:hAnsi="Calibri" w:cs="Calibri"/>
                <w:sz w:val="22"/>
                <w:szCs w:val="22"/>
              </w:rPr>
              <w:t xml:space="preserve"> (Ruudu </w:t>
            </w:r>
            <w:proofErr w:type="spellStart"/>
            <w:r w:rsidR="00E31C3C">
              <w:rPr>
                <w:rFonts w:ascii="Calibri" w:hAnsi="Calibri" w:cs="Calibri"/>
                <w:sz w:val="22"/>
                <w:szCs w:val="22"/>
              </w:rPr>
              <w:t>kü</w:t>
            </w:r>
            <w:proofErr w:type="spellEnd"/>
            <w:r w:rsidR="00E31C3C">
              <w:rPr>
                <w:rFonts w:ascii="Calibri" w:hAnsi="Calibri" w:cs="Calibri"/>
                <w:sz w:val="22"/>
                <w:szCs w:val="22"/>
              </w:rPr>
              <w:t xml:space="preserve"> </w:t>
            </w:r>
            <w:r w:rsidR="00E31C3C" w:rsidRPr="00E31C3C">
              <w:rPr>
                <w:rFonts w:ascii="Calibri" w:hAnsi="Calibri" w:cs="Calibri"/>
                <w:sz w:val="22"/>
                <w:szCs w:val="22"/>
              </w:rPr>
              <w:t>94901:009:0314</w:t>
            </w:r>
            <w:r w:rsidR="00CF6B51">
              <w:rPr>
                <w:rFonts w:ascii="Calibri" w:hAnsi="Calibri" w:cs="Calibri"/>
                <w:sz w:val="22"/>
                <w:szCs w:val="22"/>
              </w:rPr>
              <w:t>,</w:t>
            </w:r>
            <w:r w:rsidR="00E31C3C">
              <w:rPr>
                <w:rFonts w:ascii="Calibri" w:hAnsi="Calibri" w:cs="Calibri"/>
                <w:sz w:val="22"/>
                <w:szCs w:val="22"/>
              </w:rPr>
              <w:t xml:space="preserve"> Välja </w:t>
            </w:r>
            <w:proofErr w:type="spellStart"/>
            <w:r w:rsidR="00E31C3C">
              <w:rPr>
                <w:rFonts w:ascii="Calibri" w:hAnsi="Calibri" w:cs="Calibri"/>
                <w:sz w:val="22"/>
                <w:szCs w:val="22"/>
              </w:rPr>
              <w:t>kü</w:t>
            </w:r>
            <w:proofErr w:type="spellEnd"/>
            <w:r w:rsidR="00E31C3C">
              <w:rPr>
                <w:rFonts w:ascii="Calibri" w:hAnsi="Calibri" w:cs="Calibri"/>
                <w:sz w:val="22"/>
                <w:szCs w:val="22"/>
              </w:rPr>
              <w:t xml:space="preserve"> </w:t>
            </w:r>
            <w:r w:rsidR="00E31C3C" w:rsidRPr="00E31C3C">
              <w:rPr>
                <w:rFonts w:ascii="Calibri" w:hAnsi="Calibri" w:cs="Calibri"/>
                <w:sz w:val="22"/>
                <w:szCs w:val="22"/>
              </w:rPr>
              <w:t>94901:009:0313</w:t>
            </w:r>
            <w:r w:rsidR="00E31C3C">
              <w:rPr>
                <w:rFonts w:ascii="Calibri" w:hAnsi="Calibri" w:cs="Calibri"/>
                <w:sz w:val="22"/>
                <w:szCs w:val="22"/>
              </w:rPr>
              <w:t>, Unipiha tee 17,15,15a)</w:t>
            </w:r>
          </w:p>
        </w:tc>
        <w:tc>
          <w:tcPr>
            <w:tcW w:w="6849" w:type="dxa"/>
          </w:tcPr>
          <w:p w14:paraId="142CC5D6" w14:textId="195BA022" w:rsidR="00BA3B3A" w:rsidRPr="006F0458" w:rsidRDefault="00BA3B3A" w:rsidP="006603BD">
            <w:pPr>
              <w:jc w:val="both"/>
              <w:rPr>
                <w:rFonts w:ascii="Calibri" w:hAnsi="Calibri" w:cs="Calibri"/>
                <w:sz w:val="22"/>
                <w:szCs w:val="22"/>
              </w:rPr>
            </w:pPr>
            <w:r w:rsidRPr="0093385A">
              <w:rPr>
                <w:rFonts w:ascii="Calibri" w:hAnsi="Calibri" w:cs="Calibri"/>
                <w:sz w:val="22"/>
                <w:szCs w:val="22"/>
              </w:rPr>
              <w:t xml:space="preserve">Seoses antud detailplaneeringuga laieneb ka ohtliku ettevõtte </w:t>
            </w:r>
            <w:proofErr w:type="spellStart"/>
            <w:r w:rsidRPr="0093385A">
              <w:rPr>
                <w:rFonts w:ascii="Calibri" w:hAnsi="Calibri" w:cs="Calibri"/>
                <w:sz w:val="22"/>
                <w:szCs w:val="22"/>
              </w:rPr>
              <w:t>ohuala</w:t>
            </w:r>
            <w:proofErr w:type="spellEnd"/>
            <w:r w:rsidRPr="0093385A">
              <w:rPr>
                <w:rFonts w:ascii="Calibri" w:hAnsi="Calibri" w:cs="Calibri"/>
                <w:sz w:val="22"/>
                <w:szCs w:val="22"/>
              </w:rPr>
              <w:t xml:space="preserve"> ja sellest tulenevalt tuleks jätta piiride vahele ohutsoon 20 meetrit. Deta</w:t>
            </w:r>
            <w:r w:rsidR="00E31C3C">
              <w:rPr>
                <w:rFonts w:ascii="Calibri" w:hAnsi="Calibri" w:cs="Calibri"/>
                <w:sz w:val="22"/>
                <w:szCs w:val="22"/>
              </w:rPr>
              <w:t>i</w:t>
            </w:r>
            <w:r w:rsidRPr="0093385A">
              <w:rPr>
                <w:rFonts w:ascii="Calibri" w:hAnsi="Calibri" w:cs="Calibri"/>
                <w:sz w:val="22"/>
                <w:szCs w:val="22"/>
              </w:rPr>
              <w:t>lplaneeringust ei ole välja loetav kui ligidale tulevad uued hooned Ruudu ja Välja kinnistule. Samuti ei ole ma nõus veevarustuse planeeringuga, kuna kõrval kinnistul on põllumajanduseks kasutatav maa, kus kasutatakse ka taimekaitse vahendeid. Valgustusreostuse suhtes oleks vaja välja selgitada täpsemalt millisel moel on tagatud öise aja valgustus, et see ei häiriks kõrval olevaid Ruudu ja Välja kinnistuid.</w:t>
            </w:r>
          </w:p>
        </w:tc>
        <w:tc>
          <w:tcPr>
            <w:tcW w:w="4173" w:type="dxa"/>
          </w:tcPr>
          <w:p w14:paraId="09A95E9D" w14:textId="77777777" w:rsidR="00013B05" w:rsidRPr="00C311B1" w:rsidRDefault="00013B05" w:rsidP="003C536A">
            <w:pPr>
              <w:jc w:val="both"/>
              <w:rPr>
                <w:rFonts w:ascii="Calibri" w:hAnsi="Calibri" w:cs="Calibri"/>
                <w:sz w:val="22"/>
                <w:szCs w:val="22"/>
                <w:u w:val="single"/>
              </w:rPr>
            </w:pPr>
            <w:r w:rsidRPr="00C311B1">
              <w:rPr>
                <w:rFonts w:ascii="Calibri" w:hAnsi="Calibri" w:cs="Calibri"/>
                <w:sz w:val="22"/>
                <w:szCs w:val="22"/>
                <w:u w:val="single"/>
              </w:rPr>
              <w:t xml:space="preserve">Osaliselt arvestatud. </w:t>
            </w:r>
          </w:p>
          <w:p w14:paraId="00B10C0D" w14:textId="6DF09F89" w:rsidR="00DA5DE2" w:rsidRDefault="00013B05" w:rsidP="003C536A">
            <w:pPr>
              <w:jc w:val="both"/>
              <w:rPr>
                <w:rFonts w:ascii="Calibri" w:hAnsi="Calibri" w:cs="Calibri"/>
                <w:sz w:val="22"/>
                <w:szCs w:val="22"/>
              </w:rPr>
            </w:pPr>
            <w:r>
              <w:rPr>
                <w:rFonts w:ascii="Calibri" w:hAnsi="Calibri" w:cs="Calibri"/>
                <w:sz w:val="22"/>
                <w:szCs w:val="22"/>
              </w:rPr>
              <w:t xml:space="preserve">Planeeringualal ei ole tegemist ohtliku ettevõttega ja ohutsooni jätmine ei ole sellest tulenevalt vajalik. </w:t>
            </w:r>
            <w:r w:rsidR="00DA5DE2">
              <w:rPr>
                <w:rFonts w:ascii="Calibri" w:hAnsi="Calibri" w:cs="Calibri"/>
                <w:sz w:val="22"/>
                <w:szCs w:val="22"/>
              </w:rPr>
              <w:t xml:space="preserve">Seletuskirja punkti 5.12. on täiendatud järgnevalt: </w:t>
            </w:r>
            <w:r w:rsidR="00DA5DE2" w:rsidRPr="00DA5DE2">
              <w:rPr>
                <w:rFonts w:ascii="Calibri" w:hAnsi="Calibri" w:cs="Calibri"/>
                <w:sz w:val="22"/>
                <w:szCs w:val="22"/>
              </w:rPr>
              <w:t>Planeeritud ja olemasolevates hoonetesse kavandatud tegevus  ei ole käsitletav ohtlike ja suurõnnetuse ohuga ettevõtte tegevusena</w:t>
            </w:r>
            <w:r w:rsidR="00DA5DE2">
              <w:rPr>
                <w:rFonts w:ascii="Calibri" w:hAnsi="Calibri" w:cs="Calibri"/>
                <w:sz w:val="22"/>
                <w:szCs w:val="22"/>
              </w:rPr>
              <w:t xml:space="preserve">. </w:t>
            </w:r>
          </w:p>
          <w:p w14:paraId="4F3CE378" w14:textId="77777777" w:rsidR="00DA5DE2" w:rsidRDefault="00DA5DE2" w:rsidP="003C536A">
            <w:pPr>
              <w:jc w:val="both"/>
              <w:rPr>
                <w:rFonts w:ascii="Calibri" w:hAnsi="Calibri" w:cs="Calibri"/>
                <w:sz w:val="22"/>
                <w:szCs w:val="22"/>
              </w:rPr>
            </w:pPr>
          </w:p>
          <w:p w14:paraId="61BF3AD6" w14:textId="43254A5F" w:rsidR="003C536A" w:rsidRPr="003C536A" w:rsidRDefault="003C536A" w:rsidP="003C536A">
            <w:pPr>
              <w:jc w:val="both"/>
              <w:rPr>
                <w:rFonts w:ascii="Calibri" w:hAnsi="Calibri" w:cs="Calibri"/>
                <w:sz w:val="22"/>
                <w:szCs w:val="22"/>
              </w:rPr>
            </w:pPr>
            <w:r>
              <w:rPr>
                <w:rFonts w:ascii="Calibri" w:hAnsi="Calibri" w:cs="Calibri"/>
                <w:sz w:val="22"/>
                <w:szCs w:val="22"/>
              </w:rPr>
              <w:t xml:space="preserve">Seletuskirja p 5.7 täiendatud järgnevalt: </w:t>
            </w:r>
            <w:r w:rsidRPr="003C536A">
              <w:rPr>
                <w:rFonts w:ascii="Calibri" w:hAnsi="Calibri" w:cs="Calibri"/>
                <w:sz w:val="22"/>
                <w:szCs w:val="22"/>
              </w:rPr>
              <w:t>Hoonestusalade määramisel on arvestatud, et krundi piiride lähedale ehitades peavad hooned jääma vähemalt 4 meetri kaugusele piirist. See tagab, et ka naaberkinnistule hoonete rajamise soovi tekkimisel, säilib mõlemal kinnistul võrdselt nõutav tuleohutuskuja (8</w:t>
            </w:r>
            <w:r w:rsidR="00013B05">
              <w:rPr>
                <w:rFonts w:ascii="Calibri" w:hAnsi="Calibri" w:cs="Calibri"/>
                <w:sz w:val="22"/>
                <w:szCs w:val="22"/>
              </w:rPr>
              <w:t xml:space="preserve"> </w:t>
            </w:r>
            <w:r w:rsidRPr="003C536A">
              <w:rPr>
                <w:rFonts w:ascii="Calibri" w:hAnsi="Calibri" w:cs="Calibri"/>
                <w:sz w:val="22"/>
                <w:szCs w:val="22"/>
              </w:rPr>
              <w:t>m) ilma täiendavaid tuleohutusmeetmeid rakendamata.</w:t>
            </w:r>
          </w:p>
          <w:p w14:paraId="04AF980D" w14:textId="77777777" w:rsidR="003C536A" w:rsidRDefault="003C536A" w:rsidP="00BA3B3A">
            <w:pPr>
              <w:jc w:val="both"/>
              <w:rPr>
                <w:rFonts w:ascii="Calibri" w:hAnsi="Calibri" w:cs="Calibri"/>
                <w:sz w:val="22"/>
                <w:szCs w:val="22"/>
              </w:rPr>
            </w:pPr>
          </w:p>
          <w:p w14:paraId="7728F1DA" w14:textId="4CE0C023" w:rsidR="00BA3B3A" w:rsidRPr="004E02E4" w:rsidRDefault="003C536A" w:rsidP="00BA3B3A">
            <w:pPr>
              <w:jc w:val="both"/>
              <w:rPr>
                <w:rFonts w:ascii="Calibri" w:hAnsi="Calibri" w:cs="Calibri"/>
                <w:sz w:val="22"/>
                <w:szCs w:val="22"/>
              </w:rPr>
            </w:pPr>
            <w:r w:rsidRPr="00BA3B3A">
              <w:rPr>
                <w:rFonts w:ascii="Calibri" w:hAnsi="Calibri" w:cs="Calibri"/>
                <w:sz w:val="22"/>
                <w:szCs w:val="22"/>
              </w:rPr>
              <w:t>Uut veevarustust planeeringuala hoonetele ei kavandata. Veevarustus säilib olemasoleval kujul</w:t>
            </w:r>
            <w:r>
              <w:rPr>
                <w:rFonts w:ascii="Calibri" w:hAnsi="Calibri" w:cs="Calibri"/>
                <w:sz w:val="22"/>
                <w:szCs w:val="22"/>
              </w:rPr>
              <w:t xml:space="preserve">. Seletuskirja punkti 5.11 täiendatud järgnevalt: </w:t>
            </w:r>
            <w:r w:rsidR="00DA5DE2" w:rsidRPr="00DA5DE2">
              <w:rPr>
                <w:rFonts w:ascii="Calibri" w:hAnsi="Calibri" w:cs="Calibri"/>
                <w:sz w:val="22"/>
                <w:szCs w:val="22"/>
              </w:rPr>
              <w:t>Vastavalt Maa-</w:t>
            </w:r>
            <w:r w:rsidR="00013B05">
              <w:rPr>
                <w:rFonts w:ascii="Calibri" w:hAnsi="Calibri" w:cs="Calibri"/>
                <w:sz w:val="22"/>
                <w:szCs w:val="22"/>
              </w:rPr>
              <w:t xml:space="preserve"> </w:t>
            </w:r>
            <w:r w:rsidR="00DA5DE2" w:rsidRPr="00DA5DE2">
              <w:rPr>
                <w:rFonts w:ascii="Calibri" w:hAnsi="Calibri" w:cs="Calibri"/>
                <w:sz w:val="22"/>
                <w:szCs w:val="22"/>
              </w:rPr>
              <w:t>ja Ruumiameti infosüsteemile</w:t>
            </w:r>
            <w:r w:rsidR="00DA5DE2">
              <w:rPr>
                <w:rFonts w:ascii="Calibri" w:hAnsi="Calibri" w:cs="Calibri"/>
                <w:sz w:val="22"/>
                <w:szCs w:val="22"/>
              </w:rPr>
              <w:t xml:space="preserve"> </w:t>
            </w:r>
            <w:r w:rsidR="00DA5DE2" w:rsidRPr="00DA5DE2">
              <w:rPr>
                <w:rFonts w:ascii="Calibri" w:hAnsi="Calibri" w:cs="Calibri"/>
                <w:sz w:val="22"/>
                <w:szCs w:val="22"/>
              </w:rPr>
              <w:t>ei asu planeeringuala maaparandussüsteemidega kaetud alal ja selle</w:t>
            </w:r>
            <w:r w:rsidR="00757329">
              <w:rPr>
                <w:rFonts w:ascii="Calibri" w:hAnsi="Calibri" w:cs="Calibri"/>
                <w:sz w:val="22"/>
                <w:szCs w:val="22"/>
              </w:rPr>
              <w:t>l</w:t>
            </w:r>
            <w:r w:rsidR="00DA5DE2" w:rsidRPr="00DA5DE2">
              <w:rPr>
                <w:rFonts w:ascii="Calibri" w:hAnsi="Calibri" w:cs="Calibri"/>
                <w:sz w:val="22"/>
                <w:szCs w:val="22"/>
              </w:rPr>
              <w:t xml:space="preserve"> puuduvad </w:t>
            </w:r>
            <w:r w:rsidR="00DA5DE2" w:rsidRPr="004E02E4">
              <w:rPr>
                <w:rFonts w:ascii="Calibri" w:hAnsi="Calibri" w:cs="Calibri"/>
                <w:sz w:val="22"/>
                <w:szCs w:val="22"/>
              </w:rPr>
              <w:t xml:space="preserve">naabermaaüksuseid mõjutavad  </w:t>
            </w:r>
            <w:proofErr w:type="spellStart"/>
            <w:r w:rsidR="00DA5DE2" w:rsidRPr="004E02E4">
              <w:rPr>
                <w:rFonts w:ascii="Calibri" w:hAnsi="Calibri" w:cs="Calibri"/>
                <w:sz w:val="22"/>
                <w:szCs w:val="22"/>
              </w:rPr>
              <w:t>drenaaźisüsteemid</w:t>
            </w:r>
            <w:proofErr w:type="spellEnd"/>
            <w:r w:rsidR="00DA5DE2" w:rsidRPr="004E02E4">
              <w:rPr>
                <w:rFonts w:ascii="Calibri" w:hAnsi="Calibri" w:cs="Calibri"/>
                <w:sz w:val="22"/>
                <w:szCs w:val="22"/>
              </w:rPr>
              <w:t>.</w:t>
            </w:r>
            <w:r w:rsidR="004E02E4" w:rsidRPr="004E02E4">
              <w:rPr>
                <w:rFonts w:ascii="Calibri" w:hAnsi="Calibri" w:cs="Calibri"/>
                <w:sz w:val="22"/>
                <w:szCs w:val="22"/>
              </w:rPr>
              <w:t xml:space="preserve"> </w:t>
            </w:r>
            <w:r w:rsidR="009C622F" w:rsidRPr="004E02E4">
              <w:rPr>
                <w:rFonts w:ascii="Calibri" w:hAnsi="Calibri" w:cs="Calibri"/>
                <w:sz w:val="22"/>
                <w:szCs w:val="22"/>
              </w:rPr>
              <w:t xml:space="preserve">Planeeringuala </w:t>
            </w:r>
            <w:r w:rsidR="009C622F" w:rsidRPr="004E02E4">
              <w:rPr>
                <w:rFonts w:ascii="Calibri" w:hAnsi="Calibri" w:cs="Calibri"/>
                <w:sz w:val="22"/>
                <w:szCs w:val="22"/>
              </w:rPr>
              <w:lastRenderedPageBreak/>
              <w:t>lõunapiiril planeeritakse sadevete juhtimise lahendused selliselt, et mitte põhjustada naabermaaüksuse mulla niiskusrežiimis märkimisväärseid muutusi.</w:t>
            </w:r>
          </w:p>
          <w:p w14:paraId="26E2B2B8" w14:textId="77777777" w:rsidR="00757329" w:rsidRPr="004E02E4" w:rsidRDefault="00757329" w:rsidP="00BA3B3A">
            <w:pPr>
              <w:jc w:val="both"/>
              <w:rPr>
                <w:rFonts w:ascii="Calibri" w:hAnsi="Calibri" w:cs="Calibri"/>
                <w:sz w:val="22"/>
                <w:szCs w:val="22"/>
              </w:rPr>
            </w:pPr>
          </w:p>
          <w:p w14:paraId="4165E7D0" w14:textId="71EE1AB3" w:rsidR="003C536A" w:rsidRPr="00BA3B3A" w:rsidRDefault="003C536A" w:rsidP="00DA5DE2">
            <w:pPr>
              <w:jc w:val="both"/>
              <w:rPr>
                <w:rFonts w:ascii="Calibri" w:hAnsi="Calibri" w:cs="Calibri"/>
                <w:sz w:val="22"/>
                <w:szCs w:val="22"/>
              </w:rPr>
            </w:pPr>
            <w:r w:rsidRPr="003C536A">
              <w:rPr>
                <w:rFonts w:ascii="Calibri" w:hAnsi="Calibri" w:cs="Calibri"/>
                <w:sz w:val="22"/>
                <w:szCs w:val="22"/>
              </w:rPr>
              <w:t>Seletuskirja lisatud täiendus</w:t>
            </w:r>
            <w:r w:rsidR="00DA5DE2">
              <w:rPr>
                <w:rFonts w:ascii="Calibri" w:hAnsi="Calibri" w:cs="Calibri"/>
                <w:sz w:val="22"/>
                <w:szCs w:val="22"/>
              </w:rPr>
              <w:t xml:space="preserve">: </w:t>
            </w:r>
            <w:r w:rsidRPr="003C536A">
              <w:rPr>
                <w:rFonts w:ascii="Calibri" w:hAnsi="Calibri" w:cs="Calibri"/>
                <w:sz w:val="22"/>
                <w:szCs w:val="22"/>
              </w:rPr>
              <w:t>Välisvalgustus tuleb suunata tootmiskompleksi platside ja hoone suunas</w:t>
            </w:r>
          </w:p>
        </w:tc>
      </w:tr>
      <w:tr w:rsidR="00BA3B3A" w:rsidRPr="00F02A23" w14:paraId="68BF0404" w14:textId="7D7AF678" w:rsidTr="00DE5242">
        <w:tc>
          <w:tcPr>
            <w:tcW w:w="1478" w:type="dxa"/>
          </w:tcPr>
          <w:p w14:paraId="3E34D99C" w14:textId="2454BF29" w:rsidR="00BA3B3A" w:rsidRDefault="00BA3B3A" w:rsidP="006603BD">
            <w:pPr>
              <w:jc w:val="both"/>
              <w:rPr>
                <w:rFonts w:ascii="Calibri" w:hAnsi="Calibri" w:cs="Calibri"/>
                <w:sz w:val="22"/>
                <w:szCs w:val="22"/>
              </w:rPr>
            </w:pPr>
            <w:r>
              <w:rPr>
                <w:rFonts w:ascii="Calibri" w:hAnsi="Calibri" w:cs="Calibri"/>
                <w:sz w:val="22"/>
                <w:szCs w:val="22"/>
              </w:rPr>
              <w:lastRenderedPageBreak/>
              <w:t>05.01.2026</w:t>
            </w:r>
          </w:p>
        </w:tc>
        <w:tc>
          <w:tcPr>
            <w:tcW w:w="1494" w:type="dxa"/>
          </w:tcPr>
          <w:p w14:paraId="0C8D167C" w14:textId="7B39D3F6" w:rsidR="00BA3B3A" w:rsidRDefault="00BA3B3A" w:rsidP="006603BD">
            <w:pPr>
              <w:jc w:val="both"/>
              <w:rPr>
                <w:rFonts w:ascii="Calibri" w:hAnsi="Calibri" w:cs="Calibri"/>
                <w:sz w:val="22"/>
                <w:szCs w:val="22"/>
              </w:rPr>
            </w:pPr>
            <w:r>
              <w:rPr>
                <w:rFonts w:ascii="Calibri" w:hAnsi="Calibri" w:cs="Calibri"/>
                <w:sz w:val="22"/>
                <w:szCs w:val="22"/>
              </w:rPr>
              <w:t>H</w:t>
            </w:r>
            <w:r w:rsidR="00147769">
              <w:rPr>
                <w:rFonts w:ascii="Calibri" w:hAnsi="Calibri" w:cs="Calibri"/>
                <w:sz w:val="22"/>
                <w:szCs w:val="22"/>
              </w:rPr>
              <w:t>.</w:t>
            </w:r>
            <w:r>
              <w:rPr>
                <w:rFonts w:ascii="Calibri" w:hAnsi="Calibri" w:cs="Calibri"/>
                <w:sz w:val="22"/>
                <w:szCs w:val="22"/>
              </w:rPr>
              <w:t>U</w:t>
            </w:r>
            <w:r w:rsidR="00147769">
              <w:rPr>
                <w:rFonts w:ascii="Calibri" w:hAnsi="Calibri" w:cs="Calibri"/>
                <w:sz w:val="22"/>
                <w:szCs w:val="22"/>
              </w:rPr>
              <w:t>.</w:t>
            </w:r>
            <w:r w:rsidR="00E31C3C">
              <w:rPr>
                <w:rFonts w:ascii="Calibri" w:hAnsi="Calibri" w:cs="Calibri"/>
                <w:sz w:val="22"/>
                <w:szCs w:val="22"/>
              </w:rPr>
              <w:t xml:space="preserve"> (</w:t>
            </w:r>
            <w:proofErr w:type="spellStart"/>
            <w:r w:rsidR="00E31C3C">
              <w:rPr>
                <w:rFonts w:ascii="Calibri" w:hAnsi="Calibri" w:cs="Calibri"/>
                <w:sz w:val="22"/>
                <w:szCs w:val="22"/>
              </w:rPr>
              <w:t>Kribso</w:t>
            </w:r>
            <w:proofErr w:type="spellEnd"/>
            <w:r w:rsidR="00E31C3C">
              <w:rPr>
                <w:rFonts w:ascii="Calibri" w:hAnsi="Calibri" w:cs="Calibri"/>
                <w:sz w:val="22"/>
                <w:szCs w:val="22"/>
              </w:rPr>
              <w:t xml:space="preserve"> </w:t>
            </w:r>
            <w:proofErr w:type="spellStart"/>
            <w:r w:rsidR="00E31C3C">
              <w:rPr>
                <w:rFonts w:ascii="Calibri" w:hAnsi="Calibri" w:cs="Calibri"/>
                <w:sz w:val="22"/>
                <w:szCs w:val="22"/>
              </w:rPr>
              <w:t>kü</w:t>
            </w:r>
            <w:proofErr w:type="spellEnd"/>
            <w:r w:rsidR="00E31C3C">
              <w:rPr>
                <w:rFonts w:ascii="Calibri" w:hAnsi="Calibri" w:cs="Calibri"/>
                <w:sz w:val="22"/>
                <w:szCs w:val="22"/>
              </w:rPr>
              <w:t xml:space="preserve">  </w:t>
            </w:r>
            <w:r w:rsidR="00E31C3C" w:rsidRPr="00E31C3C">
              <w:rPr>
                <w:rFonts w:ascii="Calibri" w:hAnsi="Calibri" w:cs="Calibri"/>
                <w:sz w:val="22"/>
                <w:szCs w:val="22"/>
              </w:rPr>
              <w:t>94901:009:0160</w:t>
            </w:r>
            <w:r w:rsidR="00E31C3C">
              <w:rPr>
                <w:rFonts w:ascii="Calibri" w:hAnsi="Calibri" w:cs="Calibri"/>
                <w:sz w:val="22"/>
                <w:szCs w:val="22"/>
              </w:rPr>
              <w:t xml:space="preserve"> ja </w:t>
            </w:r>
            <w:r w:rsidR="00E31C3C" w:rsidRPr="00E31C3C">
              <w:rPr>
                <w:rFonts w:ascii="Calibri" w:hAnsi="Calibri" w:cs="Calibri"/>
                <w:sz w:val="22"/>
                <w:szCs w:val="22"/>
              </w:rPr>
              <w:t>28301:001:2147</w:t>
            </w:r>
            <w:r w:rsidR="00E31C3C">
              <w:rPr>
                <w:rFonts w:ascii="Calibri" w:hAnsi="Calibri" w:cs="Calibri"/>
                <w:sz w:val="22"/>
                <w:szCs w:val="22"/>
              </w:rPr>
              <w:t>)</w:t>
            </w:r>
          </w:p>
        </w:tc>
        <w:tc>
          <w:tcPr>
            <w:tcW w:w="6849" w:type="dxa"/>
          </w:tcPr>
          <w:p w14:paraId="189AC633" w14:textId="544EE0F6" w:rsidR="00BA3B3A" w:rsidRPr="00AF0202" w:rsidRDefault="00BA3B3A" w:rsidP="00AF0202">
            <w:pPr>
              <w:jc w:val="both"/>
              <w:rPr>
                <w:rFonts w:ascii="Calibri" w:hAnsi="Calibri" w:cs="Calibri"/>
                <w:sz w:val="22"/>
                <w:szCs w:val="22"/>
              </w:rPr>
            </w:pPr>
            <w:r w:rsidRPr="00AF0202">
              <w:rPr>
                <w:rFonts w:ascii="Calibri" w:hAnsi="Calibri" w:cs="Calibri"/>
                <w:sz w:val="22"/>
                <w:szCs w:val="22"/>
              </w:rPr>
              <w:t xml:space="preserve">Esitasite arvamuse avaldamiseks Reola külas asuvate Unipiha tee 20, Unipiha tee 20a, </w:t>
            </w:r>
            <w:proofErr w:type="spellStart"/>
            <w:r w:rsidRPr="00AF0202">
              <w:rPr>
                <w:rFonts w:ascii="Calibri" w:hAnsi="Calibri" w:cs="Calibri"/>
                <w:sz w:val="22"/>
                <w:szCs w:val="22"/>
              </w:rPr>
              <w:t>Tinni</w:t>
            </w:r>
            <w:proofErr w:type="spellEnd"/>
            <w:r w:rsidRPr="00AF0202">
              <w:rPr>
                <w:rFonts w:ascii="Calibri" w:hAnsi="Calibri" w:cs="Calibri"/>
                <w:sz w:val="22"/>
                <w:szCs w:val="22"/>
              </w:rPr>
              <w:t xml:space="preserve"> ja </w:t>
            </w:r>
            <w:proofErr w:type="spellStart"/>
            <w:r w:rsidRPr="00AF0202">
              <w:rPr>
                <w:rFonts w:ascii="Calibri" w:hAnsi="Calibri" w:cs="Calibri"/>
                <w:sz w:val="22"/>
                <w:szCs w:val="22"/>
              </w:rPr>
              <w:t>Tinniveere</w:t>
            </w:r>
            <w:proofErr w:type="spellEnd"/>
            <w:r w:rsidRPr="00AF0202">
              <w:rPr>
                <w:rFonts w:ascii="Calibri" w:hAnsi="Calibri" w:cs="Calibri"/>
                <w:sz w:val="22"/>
                <w:szCs w:val="22"/>
              </w:rPr>
              <w:t xml:space="preserve"> maaüksuste ning lähiala detailplaneeringu.</w:t>
            </w:r>
          </w:p>
          <w:p w14:paraId="04B24ACD" w14:textId="77777777" w:rsidR="00BA3B3A" w:rsidRPr="00AF0202" w:rsidRDefault="00BA3B3A" w:rsidP="00AF0202">
            <w:pPr>
              <w:jc w:val="both"/>
              <w:rPr>
                <w:rFonts w:ascii="Calibri" w:hAnsi="Calibri" w:cs="Calibri"/>
                <w:sz w:val="22"/>
                <w:szCs w:val="22"/>
              </w:rPr>
            </w:pPr>
            <w:r w:rsidRPr="00AF0202">
              <w:rPr>
                <w:rFonts w:ascii="Calibri" w:hAnsi="Calibri" w:cs="Calibri"/>
                <w:sz w:val="22"/>
                <w:szCs w:val="22"/>
              </w:rPr>
              <w:t>Detailplaneeringu seletuskirjas (jaotis 5.11) on tingimus, et sademevett ei ole lubatud juhtida naaberkinnistutele. See nõue on vajalik naaberkinnistute omanike õiguste rikkumise ära hoidmiseks. Selle nõude täitmiseks tuleb planeeritavale maa-alale rajada sademevee ärajuhtimise süsteem, mis on samuti vajalik ka planeeringuala maa ja ehitiste sihtotstarbeliseks kasutamiseks.</w:t>
            </w:r>
          </w:p>
          <w:p w14:paraId="46EC5DC2" w14:textId="545E79F5" w:rsidR="00BA3B3A" w:rsidRPr="00AF0202" w:rsidRDefault="00BA3B3A" w:rsidP="00AF0202">
            <w:pPr>
              <w:jc w:val="both"/>
              <w:rPr>
                <w:rFonts w:ascii="Calibri" w:hAnsi="Calibri" w:cs="Calibri"/>
                <w:sz w:val="22"/>
                <w:szCs w:val="22"/>
              </w:rPr>
            </w:pPr>
            <w:r w:rsidRPr="00AF0202">
              <w:rPr>
                <w:rFonts w:ascii="Calibri" w:hAnsi="Calibri" w:cs="Calibri"/>
                <w:sz w:val="22"/>
                <w:szCs w:val="22"/>
              </w:rPr>
              <w:t>Sademevee ärajuhtimise süsteem peab toimima alates esimestest ehitustöödest planeeringu elluviimisel. Suurema osa planeeringualal asuvast olemasolevast põllumaast katavad planeeringuga kavandatud rohkem kui 10 uut hoonet ja kõvakattega alad. Ei ole mõistlik eeldada, et neilt pindadelt koguneva sademevee nõu</w:t>
            </w:r>
            <w:r w:rsidR="003B33B7">
              <w:rPr>
                <w:rFonts w:ascii="Calibri" w:hAnsi="Calibri" w:cs="Calibri"/>
                <w:sz w:val="22"/>
                <w:szCs w:val="22"/>
              </w:rPr>
              <w:t>e</w:t>
            </w:r>
            <w:r w:rsidRPr="00AF0202">
              <w:rPr>
                <w:rFonts w:ascii="Calibri" w:hAnsi="Calibri" w:cs="Calibri"/>
                <w:sz w:val="22"/>
                <w:szCs w:val="22"/>
              </w:rPr>
              <w:t>tekohane käitlemine on võimalik kasutades ajutisi konkreetseks juhuks loodud lahendusi.</w:t>
            </w:r>
          </w:p>
          <w:p w14:paraId="74D5B9A9" w14:textId="77777777" w:rsidR="00BA3B3A" w:rsidRPr="00AF0202" w:rsidRDefault="00BA3B3A" w:rsidP="00AF0202">
            <w:pPr>
              <w:jc w:val="both"/>
              <w:rPr>
                <w:rFonts w:ascii="Calibri" w:hAnsi="Calibri" w:cs="Calibri"/>
                <w:sz w:val="22"/>
                <w:szCs w:val="22"/>
              </w:rPr>
            </w:pPr>
            <w:r w:rsidRPr="00AF0202">
              <w:rPr>
                <w:rFonts w:ascii="Calibri" w:hAnsi="Calibri" w:cs="Calibri"/>
                <w:sz w:val="22"/>
                <w:szCs w:val="22"/>
              </w:rPr>
              <w:t>Arvestades, et naaberkinnistute omanike õiguste rikkumise ära hoidmiseks on vajalik sademevee ärajuhtimise süsteem ja et see süsteem peab toimima alates planeeringu elluviimise algusest, palun kaaluda järgmist ettepanekut.</w:t>
            </w:r>
          </w:p>
          <w:p w14:paraId="46406E99" w14:textId="77777777" w:rsidR="00BA3B3A" w:rsidRPr="00AF0202" w:rsidRDefault="00BA3B3A" w:rsidP="00AF0202">
            <w:pPr>
              <w:jc w:val="both"/>
              <w:rPr>
                <w:rFonts w:ascii="Calibri" w:hAnsi="Calibri" w:cs="Calibri"/>
                <w:sz w:val="22"/>
                <w:szCs w:val="22"/>
              </w:rPr>
            </w:pPr>
            <w:r w:rsidRPr="00AF0202">
              <w:rPr>
                <w:rFonts w:ascii="Calibri" w:hAnsi="Calibri" w:cs="Calibri"/>
                <w:b/>
                <w:bCs/>
                <w:sz w:val="22"/>
                <w:szCs w:val="22"/>
              </w:rPr>
              <w:t>Ettepanek</w:t>
            </w:r>
            <w:r w:rsidRPr="00AF0202">
              <w:rPr>
                <w:rFonts w:ascii="Calibri" w:hAnsi="Calibri" w:cs="Calibri"/>
                <w:sz w:val="22"/>
                <w:szCs w:val="22"/>
              </w:rPr>
              <w:t>: Lisada planeeringusse tingimus, mis tagab toimiva sademevee ärajuhtimise süsteemi olemasolu planeeringu elluviimise ajal ja osalise elluviimise korral.</w:t>
            </w:r>
          </w:p>
          <w:p w14:paraId="30DFB422" w14:textId="77777777" w:rsidR="00BA3B3A" w:rsidRPr="00AF0202" w:rsidRDefault="00BA3B3A" w:rsidP="00AF0202">
            <w:pPr>
              <w:jc w:val="both"/>
              <w:rPr>
                <w:rFonts w:ascii="Calibri" w:hAnsi="Calibri" w:cs="Calibri"/>
                <w:sz w:val="22"/>
                <w:szCs w:val="22"/>
              </w:rPr>
            </w:pPr>
            <w:r w:rsidRPr="00AF0202">
              <w:rPr>
                <w:rFonts w:ascii="Calibri" w:hAnsi="Calibri" w:cs="Calibri"/>
                <w:sz w:val="22"/>
                <w:szCs w:val="22"/>
              </w:rPr>
              <w:t>Allpool pakun välja ettepanekus nimetatud tingimuse kaks varianti, mille, või mõnede kolmandate hulgast sobiv valida.</w:t>
            </w:r>
          </w:p>
          <w:p w14:paraId="110E39F2" w14:textId="77777777" w:rsidR="00BA3B3A" w:rsidRPr="00AF0202" w:rsidRDefault="00BA3B3A" w:rsidP="00AF0202">
            <w:pPr>
              <w:jc w:val="both"/>
              <w:rPr>
                <w:rFonts w:ascii="Calibri" w:hAnsi="Calibri" w:cs="Calibri"/>
                <w:sz w:val="22"/>
                <w:szCs w:val="22"/>
              </w:rPr>
            </w:pPr>
            <w:r w:rsidRPr="00AF0202">
              <w:rPr>
                <w:rFonts w:ascii="Calibri" w:hAnsi="Calibri" w:cs="Calibri"/>
                <w:i/>
                <w:iCs/>
                <w:sz w:val="22"/>
                <w:szCs w:val="22"/>
              </w:rPr>
              <w:t>Variant A</w:t>
            </w:r>
            <w:r w:rsidRPr="00AF0202">
              <w:rPr>
                <w:rFonts w:ascii="Calibri" w:hAnsi="Calibri" w:cs="Calibri"/>
                <w:sz w:val="22"/>
                <w:szCs w:val="22"/>
              </w:rPr>
              <w:t>:</w:t>
            </w:r>
          </w:p>
          <w:p w14:paraId="69D1B83A" w14:textId="77777777" w:rsidR="00BA3B3A" w:rsidRPr="00AF0202" w:rsidRDefault="00BA3B3A" w:rsidP="00AF0202">
            <w:pPr>
              <w:jc w:val="both"/>
              <w:rPr>
                <w:rFonts w:ascii="Calibri" w:hAnsi="Calibri" w:cs="Calibri"/>
                <w:sz w:val="22"/>
                <w:szCs w:val="22"/>
              </w:rPr>
            </w:pPr>
            <w:r w:rsidRPr="00AF0202">
              <w:rPr>
                <w:rFonts w:ascii="Calibri" w:hAnsi="Calibri" w:cs="Calibri"/>
                <w:sz w:val="22"/>
                <w:szCs w:val="22"/>
              </w:rPr>
              <w:lastRenderedPageBreak/>
              <w:t>A. Lisada sademevee ärajuhtimise süsteemi põhilahenduse projekteerimine ja ehitamine planeeringu elluviimiseks vajalike tegevuste järjekorda (planeerimisseadus § 3 lg 5) enne hoonete ja kõvakattega alade projekteerimist.</w:t>
            </w:r>
          </w:p>
          <w:p w14:paraId="2D957591" w14:textId="77777777" w:rsidR="00BA3B3A" w:rsidRPr="00AF0202" w:rsidRDefault="00BA3B3A" w:rsidP="00AF0202">
            <w:pPr>
              <w:jc w:val="both"/>
              <w:rPr>
                <w:rFonts w:ascii="Calibri" w:hAnsi="Calibri" w:cs="Calibri"/>
                <w:sz w:val="22"/>
                <w:szCs w:val="22"/>
              </w:rPr>
            </w:pPr>
            <w:r w:rsidRPr="00AF0202">
              <w:rPr>
                <w:rFonts w:ascii="Calibri" w:hAnsi="Calibri" w:cs="Calibri"/>
                <w:sz w:val="22"/>
                <w:szCs w:val="22"/>
              </w:rPr>
              <w:t>Põhilahenduseks on siin ja variandis B nimetatud sademevee ärajuhtimise süsteemi olulist osa, mis tagab kogu süsteemi toimimise, nt peamiste kraavide süsteem kuni eesvooluni ja tiigid; põhilahendusse ei kuulu nt sademeveekanalisatsioon ja nõvad hoonete vahetus läheduses.</w:t>
            </w:r>
          </w:p>
          <w:p w14:paraId="0F24A2FD" w14:textId="77777777" w:rsidR="00BA3B3A" w:rsidRPr="00AF0202" w:rsidRDefault="00BA3B3A" w:rsidP="00AF0202">
            <w:pPr>
              <w:jc w:val="both"/>
              <w:rPr>
                <w:rFonts w:ascii="Calibri" w:hAnsi="Calibri" w:cs="Calibri"/>
                <w:sz w:val="22"/>
                <w:szCs w:val="22"/>
              </w:rPr>
            </w:pPr>
            <w:r w:rsidRPr="00AF0202">
              <w:rPr>
                <w:rFonts w:ascii="Calibri" w:hAnsi="Calibri" w:cs="Calibri"/>
                <w:i/>
                <w:iCs/>
                <w:sz w:val="22"/>
                <w:szCs w:val="22"/>
              </w:rPr>
              <w:t xml:space="preserve">Variant B. </w:t>
            </w:r>
            <w:r w:rsidRPr="00AF0202">
              <w:rPr>
                <w:rFonts w:ascii="Calibri" w:hAnsi="Calibri" w:cs="Calibri"/>
                <w:sz w:val="22"/>
                <w:szCs w:val="22"/>
              </w:rPr>
              <w:t>On kaheldav, kas sademevee ärajuhtimise süsteemi põhilahenduse rajamine enne hoonete ehitamist on alati mõistlik. Näiteks, kui kraavile külgneval alal tuleb</w:t>
            </w:r>
            <w:r>
              <w:rPr>
                <w:rFonts w:ascii="Calibri" w:hAnsi="Calibri" w:cs="Calibri"/>
                <w:sz w:val="22"/>
                <w:szCs w:val="22"/>
              </w:rPr>
              <w:t xml:space="preserve"> </w:t>
            </w:r>
            <w:r w:rsidRPr="00AF0202">
              <w:rPr>
                <w:rFonts w:ascii="Calibri" w:hAnsi="Calibri" w:cs="Calibri"/>
                <w:sz w:val="22"/>
                <w:szCs w:val="22"/>
              </w:rPr>
              <w:t xml:space="preserve">vertikaalplaneeringu elluviimiseks teha mahukaid pinnasetöid või tuleb kraav ise rajada terrassile, siis võib olla säästlikum rajada kraav samaaegselt pinnasetöödega. Paindlikum lahendus planeeringu elluviija jaoks on sademevee süsteemi välja ehitamine järk-järgult, vastavalt uute hoonete ehitamisel tekkinud vajadusele. Et see oleks võimalik, peab hoone projekteerimise ajal eksisteerima sademevee süsteemi põhilahenduse projekt. Lisaks peab </w:t>
            </w:r>
            <w:proofErr w:type="spellStart"/>
            <w:r w:rsidRPr="00AF0202">
              <w:rPr>
                <w:rFonts w:ascii="Calibri" w:hAnsi="Calibri" w:cs="Calibri"/>
                <w:sz w:val="22"/>
                <w:szCs w:val="22"/>
              </w:rPr>
              <w:t>järk-järgulise</w:t>
            </w:r>
            <w:proofErr w:type="spellEnd"/>
            <w:r w:rsidRPr="00AF0202">
              <w:rPr>
                <w:rFonts w:ascii="Calibri" w:hAnsi="Calibri" w:cs="Calibri"/>
                <w:sz w:val="22"/>
                <w:szCs w:val="22"/>
              </w:rPr>
              <w:t xml:space="preserve"> ehitamise korral olema planeeringust selge, et hoonet ilma toimiva sademevee käitlemise lahenduseta ei ole lubatud ehitada.</w:t>
            </w:r>
          </w:p>
          <w:p w14:paraId="0B8D8660" w14:textId="77777777" w:rsidR="00BA3B3A" w:rsidRPr="00AF0202" w:rsidRDefault="00BA3B3A" w:rsidP="00AF0202">
            <w:pPr>
              <w:jc w:val="both"/>
              <w:rPr>
                <w:rFonts w:ascii="Calibri" w:hAnsi="Calibri" w:cs="Calibri"/>
                <w:sz w:val="22"/>
                <w:szCs w:val="22"/>
              </w:rPr>
            </w:pPr>
            <w:r w:rsidRPr="00AF0202">
              <w:rPr>
                <w:rFonts w:ascii="Calibri" w:hAnsi="Calibri" w:cs="Calibri"/>
                <w:sz w:val="22"/>
                <w:szCs w:val="22"/>
              </w:rPr>
              <w:t>Kuna sademevee ärajuhtimise süsteem hõlmab kogu planeeringuala ja on vastastikuses sõltuvuses vertikaalplaneeringuga, siis on ka loogiline ja ressursside kasutamise mõttes mõistlik selle põhilahendus projekteerida enne hoonete ja kõvakattega alade projekteerimist, koos vertikaalplaneerimisega.</w:t>
            </w:r>
          </w:p>
          <w:p w14:paraId="4F68C8C5" w14:textId="77777777" w:rsidR="00BA3B3A" w:rsidRPr="00AF0202" w:rsidRDefault="00BA3B3A" w:rsidP="00AF0202">
            <w:pPr>
              <w:jc w:val="both"/>
              <w:rPr>
                <w:rFonts w:ascii="Calibri" w:hAnsi="Calibri" w:cs="Calibri"/>
                <w:sz w:val="22"/>
                <w:szCs w:val="22"/>
              </w:rPr>
            </w:pPr>
            <w:r w:rsidRPr="00AF0202">
              <w:rPr>
                <w:rFonts w:ascii="Calibri" w:hAnsi="Calibri" w:cs="Calibri"/>
                <w:sz w:val="22"/>
                <w:szCs w:val="22"/>
              </w:rPr>
              <w:t>Seega on tingimus kaheosaline:</w:t>
            </w:r>
          </w:p>
          <w:p w14:paraId="01EB1ABE" w14:textId="77777777" w:rsidR="00BA3B3A" w:rsidRPr="00AF0202" w:rsidRDefault="00BA3B3A" w:rsidP="00AF0202">
            <w:pPr>
              <w:jc w:val="both"/>
              <w:rPr>
                <w:rFonts w:ascii="Calibri" w:hAnsi="Calibri" w:cs="Calibri"/>
                <w:sz w:val="22"/>
                <w:szCs w:val="22"/>
              </w:rPr>
            </w:pPr>
            <w:r w:rsidRPr="00AF0202">
              <w:rPr>
                <w:rFonts w:ascii="Calibri" w:hAnsi="Calibri" w:cs="Calibri"/>
                <w:sz w:val="22"/>
                <w:szCs w:val="22"/>
              </w:rPr>
              <w:t>B1. Lisada sademevee ärajuhtimise süsteemi põhilahenduse projekteerimine planeeringu elluviimiseks vajalike tegevuste järjekorda (planeerimisseadus § 3 lg 5) enne hoonete ja kõvakattega alade projekteerimist.</w:t>
            </w:r>
          </w:p>
          <w:p w14:paraId="1BA43A3D" w14:textId="336D9117" w:rsidR="00BA3B3A" w:rsidRPr="0093385A" w:rsidRDefault="00BA3B3A" w:rsidP="00AF0202">
            <w:pPr>
              <w:jc w:val="both"/>
              <w:rPr>
                <w:rFonts w:ascii="Calibri" w:hAnsi="Calibri" w:cs="Calibri"/>
                <w:sz w:val="22"/>
                <w:szCs w:val="22"/>
              </w:rPr>
            </w:pPr>
            <w:r w:rsidRPr="00AF0202">
              <w:rPr>
                <w:rFonts w:ascii="Calibri" w:hAnsi="Calibri" w:cs="Calibri"/>
                <w:sz w:val="22"/>
                <w:szCs w:val="22"/>
              </w:rPr>
              <w:t xml:space="preserve">B2. Lisada planeeringusse tingimus, et hoone ehitusluba ei anta enne, kui on välja ehitatud, vastavalt punktis B1 nimetatud projektile, projekteeritud alalt koguneva sademevee ärajuhtimiseks vajalik, kuid seni </w:t>
            </w:r>
            <w:r w:rsidRPr="00AF0202">
              <w:rPr>
                <w:rFonts w:ascii="Calibri" w:hAnsi="Calibri" w:cs="Calibri"/>
                <w:sz w:val="22"/>
                <w:szCs w:val="22"/>
              </w:rPr>
              <w:lastRenderedPageBreak/>
              <w:t>ehitamata sademevee ärajuhtimise süsteemi osa kuni menetluse ajal olemasoleva ja toimiva sademevee ärajuhtimise süsteemini.</w:t>
            </w:r>
          </w:p>
        </w:tc>
        <w:tc>
          <w:tcPr>
            <w:tcW w:w="4173" w:type="dxa"/>
          </w:tcPr>
          <w:p w14:paraId="139922BC" w14:textId="54B29E98" w:rsidR="00013B05" w:rsidRPr="00013B05" w:rsidRDefault="00013B05" w:rsidP="003C536A">
            <w:pPr>
              <w:jc w:val="both"/>
              <w:rPr>
                <w:rFonts w:ascii="Calibri" w:hAnsi="Calibri" w:cs="Calibri"/>
                <w:sz w:val="22"/>
                <w:szCs w:val="22"/>
                <w:u w:val="single"/>
              </w:rPr>
            </w:pPr>
            <w:r w:rsidRPr="00013B05">
              <w:rPr>
                <w:rFonts w:ascii="Calibri" w:hAnsi="Calibri" w:cs="Calibri"/>
                <w:sz w:val="22"/>
                <w:szCs w:val="22"/>
                <w:u w:val="single"/>
              </w:rPr>
              <w:lastRenderedPageBreak/>
              <w:t xml:space="preserve">Arvestatud. </w:t>
            </w:r>
          </w:p>
          <w:p w14:paraId="714E469D" w14:textId="7B8433B0" w:rsidR="00BA3B3A" w:rsidRPr="00AF0202" w:rsidRDefault="003C536A" w:rsidP="00013B05">
            <w:pPr>
              <w:jc w:val="both"/>
              <w:rPr>
                <w:rFonts w:ascii="Calibri" w:hAnsi="Calibri" w:cs="Calibri"/>
                <w:sz w:val="22"/>
                <w:szCs w:val="22"/>
              </w:rPr>
            </w:pPr>
            <w:r w:rsidRPr="003C536A">
              <w:rPr>
                <w:rFonts w:ascii="Calibri" w:hAnsi="Calibri" w:cs="Calibri"/>
                <w:sz w:val="22"/>
                <w:szCs w:val="22"/>
              </w:rPr>
              <w:t xml:space="preserve">Punkt 5.11 </w:t>
            </w:r>
            <w:r w:rsidR="00013B05">
              <w:rPr>
                <w:rFonts w:ascii="Calibri" w:hAnsi="Calibri" w:cs="Calibri"/>
                <w:sz w:val="22"/>
                <w:szCs w:val="22"/>
              </w:rPr>
              <w:t>l</w:t>
            </w:r>
            <w:r w:rsidRPr="003C536A">
              <w:rPr>
                <w:rFonts w:ascii="Calibri" w:hAnsi="Calibri" w:cs="Calibri"/>
                <w:sz w:val="22"/>
                <w:szCs w:val="22"/>
              </w:rPr>
              <w:t>isatud lause</w:t>
            </w:r>
            <w:r w:rsidR="00013B05">
              <w:rPr>
                <w:rFonts w:ascii="Calibri" w:hAnsi="Calibri" w:cs="Calibri"/>
                <w:sz w:val="22"/>
                <w:szCs w:val="22"/>
              </w:rPr>
              <w:t xml:space="preserve">: </w:t>
            </w:r>
            <w:r w:rsidRPr="003C536A">
              <w:rPr>
                <w:rFonts w:ascii="Calibri" w:hAnsi="Calibri" w:cs="Calibri"/>
                <w:sz w:val="22"/>
                <w:szCs w:val="22"/>
              </w:rPr>
              <w:t>Sademevee ärajuhtimise süsteemi põhilahenduse projekteerimine tuleb teostada koos  iga planeeringualale kavandatava  hoone  ja kõvakattega ala projekteerimisega.</w:t>
            </w:r>
          </w:p>
        </w:tc>
      </w:tr>
      <w:tr w:rsidR="0026088D" w:rsidRPr="00F02A23" w14:paraId="4AB392F0" w14:textId="77777777" w:rsidTr="008378CD">
        <w:tc>
          <w:tcPr>
            <w:tcW w:w="13994" w:type="dxa"/>
            <w:gridSpan w:val="4"/>
          </w:tcPr>
          <w:p w14:paraId="430C5206" w14:textId="4CF9389D" w:rsidR="0026088D" w:rsidRPr="00F02A23" w:rsidRDefault="0026088D" w:rsidP="0026088D">
            <w:pPr>
              <w:jc w:val="center"/>
              <w:rPr>
                <w:rFonts w:ascii="Calibri" w:hAnsi="Calibri" w:cs="Calibri"/>
                <w:sz w:val="22"/>
                <w:szCs w:val="22"/>
              </w:rPr>
            </w:pPr>
            <w:r>
              <w:rPr>
                <w:rFonts w:ascii="Calibri" w:hAnsi="Calibri" w:cs="Calibri"/>
                <w:sz w:val="22"/>
                <w:szCs w:val="22"/>
              </w:rPr>
              <w:lastRenderedPageBreak/>
              <w:t>Kooskõlastused</w:t>
            </w:r>
          </w:p>
        </w:tc>
      </w:tr>
      <w:tr w:rsidR="0026088D" w:rsidRPr="00F02A23" w14:paraId="423EC6D8" w14:textId="77777777" w:rsidTr="00DE5242">
        <w:tc>
          <w:tcPr>
            <w:tcW w:w="1478" w:type="dxa"/>
          </w:tcPr>
          <w:p w14:paraId="2040750F" w14:textId="357B81FD" w:rsidR="0026088D" w:rsidRDefault="0026088D" w:rsidP="0026088D">
            <w:pPr>
              <w:jc w:val="center"/>
              <w:rPr>
                <w:rFonts w:ascii="Calibri" w:hAnsi="Calibri" w:cs="Calibri"/>
                <w:sz w:val="22"/>
                <w:szCs w:val="22"/>
              </w:rPr>
            </w:pPr>
            <w:r>
              <w:rPr>
                <w:rFonts w:ascii="Calibri" w:hAnsi="Calibri" w:cs="Calibri"/>
                <w:sz w:val="22"/>
                <w:szCs w:val="22"/>
              </w:rPr>
              <w:t>Kooskõlastuse kuupäev ja kirja nr</w:t>
            </w:r>
          </w:p>
        </w:tc>
        <w:tc>
          <w:tcPr>
            <w:tcW w:w="1494" w:type="dxa"/>
          </w:tcPr>
          <w:p w14:paraId="63D779B1" w14:textId="48AC2825" w:rsidR="0026088D" w:rsidRPr="00F02A23" w:rsidRDefault="0026088D" w:rsidP="0026088D">
            <w:pPr>
              <w:jc w:val="center"/>
              <w:rPr>
                <w:rFonts w:ascii="Calibri" w:hAnsi="Calibri" w:cs="Calibri"/>
                <w:sz w:val="22"/>
                <w:szCs w:val="22"/>
              </w:rPr>
            </w:pPr>
            <w:proofErr w:type="spellStart"/>
            <w:r>
              <w:rPr>
                <w:rFonts w:ascii="Calibri" w:hAnsi="Calibri" w:cs="Calibri"/>
                <w:sz w:val="22"/>
                <w:szCs w:val="22"/>
              </w:rPr>
              <w:t>Kooskõlastaja</w:t>
            </w:r>
            <w:proofErr w:type="spellEnd"/>
          </w:p>
        </w:tc>
        <w:tc>
          <w:tcPr>
            <w:tcW w:w="6849" w:type="dxa"/>
          </w:tcPr>
          <w:p w14:paraId="5C6472CF" w14:textId="43A12542" w:rsidR="0026088D" w:rsidRPr="00F02A23" w:rsidRDefault="0026088D" w:rsidP="0026088D">
            <w:pPr>
              <w:jc w:val="center"/>
              <w:rPr>
                <w:rFonts w:ascii="Calibri" w:hAnsi="Calibri" w:cs="Calibri"/>
                <w:sz w:val="22"/>
                <w:szCs w:val="22"/>
              </w:rPr>
            </w:pPr>
          </w:p>
        </w:tc>
        <w:tc>
          <w:tcPr>
            <w:tcW w:w="4173" w:type="dxa"/>
          </w:tcPr>
          <w:p w14:paraId="1495648A" w14:textId="5A22990B" w:rsidR="0026088D" w:rsidRPr="00F02A23" w:rsidRDefault="0026088D" w:rsidP="0026088D">
            <w:pPr>
              <w:jc w:val="center"/>
              <w:rPr>
                <w:rFonts w:ascii="Calibri" w:hAnsi="Calibri" w:cs="Calibri"/>
                <w:sz w:val="22"/>
                <w:szCs w:val="22"/>
              </w:rPr>
            </w:pPr>
            <w:r>
              <w:rPr>
                <w:rFonts w:ascii="Calibri" w:hAnsi="Calibri" w:cs="Calibri"/>
                <w:sz w:val="22"/>
                <w:szCs w:val="22"/>
              </w:rPr>
              <w:t>Vallavalitsuse seisukoht</w:t>
            </w:r>
          </w:p>
        </w:tc>
      </w:tr>
      <w:tr w:rsidR="00BA3B3A" w:rsidRPr="00F02A23" w14:paraId="289F9CB2" w14:textId="62F7D9F6" w:rsidTr="00DE5242">
        <w:tc>
          <w:tcPr>
            <w:tcW w:w="1478" w:type="dxa"/>
          </w:tcPr>
          <w:p w14:paraId="7859D185" w14:textId="73F15030" w:rsidR="00BA3B3A" w:rsidRPr="00F02A23" w:rsidRDefault="00BA3B3A" w:rsidP="006603BD">
            <w:pPr>
              <w:jc w:val="both"/>
              <w:rPr>
                <w:rFonts w:ascii="Calibri" w:hAnsi="Calibri" w:cs="Calibri"/>
                <w:sz w:val="22"/>
                <w:szCs w:val="22"/>
              </w:rPr>
            </w:pPr>
            <w:r>
              <w:rPr>
                <w:rFonts w:ascii="Calibri" w:hAnsi="Calibri" w:cs="Calibri"/>
                <w:sz w:val="22"/>
                <w:szCs w:val="22"/>
              </w:rPr>
              <w:t>30</w:t>
            </w:r>
            <w:r w:rsidRPr="00F02A23">
              <w:rPr>
                <w:rFonts w:ascii="Calibri" w:hAnsi="Calibri" w:cs="Calibri"/>
                <w:sz w:val="22"/>
                <w:szCs w:val="22"/>
              </w:rPr>
              <w:t xml:space="preserve">.12.2025 </w:t>
            </w:r>
          </w:p>
        </w:tc>
        <w:tc>
          <w:tcPr>
            <w:tcW w:w="1494" w:type="dxa"/>
          </w:tcPr>
          <w:p w14:paraId="28C7C5F1" w14:textId="77777777" w:rsidR="00BA3B3A" w:rsidRPr="00F02A23" w:rsidRDefault="00BA3B3A" w:rsidP="006603BD">
            <w:pPr>
              <w:jc w:val="both"/>
              <w:rPr>
                <w:rFonts w:ascii="Calibri" w:hAnsi="Calibri" w:cs="Calibri"/>
                <w:sz w:val="22"/>
                <w:szCs w:val="22"/>
              </w:rPr>
            </w:pPr>
            <w:r w:rsidRPr="00F02A23">
              <w:rPr>
                <w:rFonts w:ascii="Calibri" w:hAnsi="Calibri" w:cs="Calibri"/>
                <w:sz w:val="22"/>
                <w:szCs w:val="22"/>
              </w:rPr>
              <w:t>Päästeamet</w:t>
            </w:r>
          </w:p>
        </w:tc>
        <w:tc>
          <w:tcPr>
            <w:tcW w:w="6849" w:type="dxa"/>
          </w:tcPr>
          <w:p w14:paraId="13017450" w14:textId="52F0ADA2" w:rsidR="00BA3B3A" w:rsidRPr="00F02A23" w:rsidRDefault="00BA3B3A" w:rsidP="006603BD">
            <w:pPr>
              <w:jc w:val="both"/>
              <w:rPr>
                <w:rFonts w:ascii="Calibri" w:hAnsi="Calibri" w:cs="Calibri"/>
                <w:sz w:val="22"/>
                <w:szCs w:val="22"/>
              </w:rPr>
            </w:pPr>
            <w:r w:rsidRPr="00F02A23">
              <w:rPr>
                <w:rFonts w:ascii="Calibri" w:hAnsi="Calibri" w:cs="Calibri"/>
                <w:sz w:val="22"/>
                <w:szCs w:val="22"/>
              </w:rPr>
              <w:t xml:space="preserve">Planeering kooskõlastatud </w:t>
            </w:r>
            <w:r>
              <w:rPr>
                <w:rFonts w:ascii="Calibri" w:hAnsi="Calibri" w:cs="Calibri"/>
                <w:sz w:val="22"/>
                <w:szCs w:val="22"/>
              </w:rPr>
              <w:t>30</w:t>
            </w:r>
            <w:r w:rsidRPr="00F02A23">
              <w:rPr>
                <w:rFonts w:ascii="Calibri" w:hAnsi="Calibri" w:cs="Calibri"/>
                <w:sz w:val="22"/>
                <w:szCs w:val="22"/>
              </w:rPr>
              <w:t>.12.2025</w:t>
            </w:r>
            <w:r>
              <w:rPr>
                <w:rFonts w:ascii="Calibri" w:hAnsi="Calibri" w:cs="Calibri"/>
                <w:sz w:val="22"/>
                <w:szCs w:val="22"/>
              </w:rPr>
              <w:t xml:space="preserve"> digitaalselt allkirjastatuna.</w:t>
            </w:r>
          </w:p>
        </w:tc>
        <w:tc>
          <w:tcPr>
            <w:tcW w:w="4173" w:type="dxa"/>
          </w:tcPr>
          <w:p w14:paraId="5971A5FB" w14:textId="77777777" w:rsidR="00BA3B3A" w:rsidRPr="00F02A23" w:rsidRDefault="00BA3B3A" w:rsidP="006603BD">
            <w:pPr>
              <w:jc w:val="both"/>
              <w:rPr>
                <w:rFonts w:ascii="Calibri" w:hAnsi="Calibri" w:cs="Calibri"/>
                <w:sz w:val="22"/>
                <w:szCs w:val="22"/>
              </w:rPr>
            </w:pPr>
          </w:p>
        </w:tc>
      </w:tr>
      <w:tr w:rsidR="00BA3B3A" w:rsidRPr="00F02A23" w14:paraId="03C3F1F6" w14:textId="77F9726F" w:rsidTr="00DE5242">
        <w:tc>
          <w:tcPr>
            <w:tcW w:w="1478" w:type="dxa"/>
          </w:tcPr>
          <w:p w14:paraId="0E4B0F37" w14:textId="1C31AC1E" w:rsidR="00BA3B3A" w:rsidRPr="00F02A23" w:rsidRDefault="003C536A" w:rsidP="006603BD">
            <w:pPr>
              <w:jc w:val="both"/>
              <w:rPr>
                <w:rFonts w:ascii="Calibri" w:hAnsi="Calibri" w:cs="Calibri"/>
                <w:sz w:val="22"/>
                <w:szCs w:val="22"/>
              </w:rPr>
            </w:pPr>
            <w:r w:rsidRPr="003C536A">
              <w:rPr>
                <w:rFonts w:ascii="Calibri" w:hAnsi="Calibri" w:cs="Calibri"/>
                <w:sz w:val="22"/>
                <w:szCs w:val="22"/>
              </w:rPr>
              <w:t>27.03.2026 nr 7.2-2/26/16765-6</w:t>
            </w:r>
          </w:p>
        </w:tc>
        <w:tc>
          <w:tcPr>
            <w:tcW w:w="1494" w:type="dxa"/>
          </w:tcPr>
          <w:p w14:paraId="70936D72" w14:textId="77777777" w:rsidR="00BA3B3A" w:rsidRPr="00F02A23" w:rsidRDefault="00BA3B3A" w:rsidP="006603BD">
            <w:pPr>
              <w:jc w:val="both"/>
              <w:rPr>
                <w:rFonts w:ascii="Calibri" w:hAnsi="Calibri" w:cs="Calibri"/>
                <w:sz w:val="22"/>
                <w:szCs w:val="22"/>
              </w:rPr>
            </w:pPr>
            <w:r w:rsidRPr="00F02A23">
              <w:rPr>
                <w:rFonts w:ascii="Calibri" w:hAnsi="Calibri" w:cs="Calibri"/>
                <w:sz w:val="22"/>
                <w:szCs w:val="22"/>
              </w:rPr>
              <w:t>Transpordiamet</w:t>
            </w:r>
          </w:p>
        </w:tc>
        <w:tc>
          <w:tcPr>
            <w:tcW w:w="6849" w:type="dxa"/>
          </w:tcPr>
          <w:p w14:paraId="5E2A2E6C" w14:textId="2B9101BA" w:rsidR="003C536A" w:rsidRPr="003C536A" w:rsidRDefault="003C536A" w:rsidP="003C536A">
            <w:pPr>
              <w:jc w:val="both"/>
              <w:rPr>
                <w:rFonts w:ascii="Calibri" w:hAnsi="Calibri" w:cs="Calibri"/>
                <w:sz w:val="22"/>
                <w:szCs w:val="22"/>
              </w:rPr>
            </w:pPr>
            <w:r w:rsidRPr="003C536A">
              <w:rPr>
                <w:rFonts w:ascii="Calibri" w:hAnsi="Calibri" w:cs="Calibri"/>
                <w:sz w:val="22"/>
                <w:szCs w:val="22"/>
              </w:rPr>
              <w:t>Võttes aluseks ehitusseadustiku (</w:t>
            </w:r>
            <w:proofErr w:type="spellStart"/>
            <w:r w:rsidRPr="003C536A">
              <w:rPr>
                <w:rFonts w:ascii="Calibri" w:hAnsi="Calibri" w:cs="Calibri"/>
                <w:sz w:val="22"/>
                <w:szCs w:val="22"/>
              </w:rPr>
              <w:t>EhS</w:t>
            </w:r>
            <w:proofErr w:type="spellEnd"/>
            <w:r w:rsidRPr="003C536A">
              <w:rPr>
                <w:rFonts w:ascii="Calibri" w:hAnsi="Calibri" w:cs="Calibri"/>
                <w:sz w:val="22"/>
                <w:szCs w:val="22"/>
              </w:rPr>
              <w:t>) ja planeerimisseaduse (</w:t>
            </w:r>
            <w:proofErr w:type="spellStart"/>
            <w:r w:rsidRPr="003C536A">
              <w:rPr>
                <w:rFonts w:ascii="Calibri" w:hAnsi="Calibri" w:cs="Calibri"/>
                <w:sz w:val="22"/>
                <w:szCs w:val="22"/>
              </w:rPr>
              <w:t>PlanS</w:t>
            </w:r>
            <w:proofErr w:type="spellEnd"/>
            <w:r w:rsidRPr="003C536A">
              <w:rPr>
                <w:rFonts w:ascii="Calibri" w:hAnsi="Calibri" w:cs="Calibri"/>
                <w:sz w:val="22"/>
                <w:szCs w:val="22"/>
              </w:rPr>
              <w:t xml:space="preserve">) kooskõlastame planeeringu. Palume planeeringu elluviimisel arvestada järgnevaga. </w:t>
            </w:r>
          </w:p>
          <w:p w14:paraId="1343D2A2" w14:textId="77777777" w:rsidR="003C536A" w:rsidRPr="003C536A" w:rsidRDefault="003C536A" w:rsidP="003C536A">
            <w:pPr>
              <w:jc w:val="both"/>
              <w:rPr>
                <w:rFonts w:ascii="Calibri" w:hAnsi="Calibri" w:cs="Calibri"/>
                <w:sz w:val="22"/>
                <w:szCs w:val="22"/>
              </w:rPr>
            </w:pPr>
            <w:r w:rsidRPr="003C536A">
              <w:rPr>
                <w:rFonts w:ascii="Calibri" w:hAnsi="Calibri" w:cs="Calibri"/>
                <w:sz w:val="22"/>
                <w:szCs w:val="22"/>
              </w:rPr>
              <w:t xml:space="preserve">1. Kõik riigitee kaitsevööndis kavandatud ehitusloa kohustusega tööde projektid tuleb esitada Transpordiametile nõusoleku saamiseks. Ristumiskoha puhul tuleb taotleda </w:t>
            </w:r>
            <w:proofErr w:type="spellStart"/>
            <w:r w:rsidRPr="003C536A">
              <w:rPr>
                <w:rFonts w:ascii="Calibri" w:hAnsi="Calibri" w:cs="Calibri"/>
                <w:sz w:val="22"/>
                <w:szCs w:val="22"/>
              </w:rPr>
              <w:t>EhS</w:t>
            </w:r>
            <w:proofErr w:type="spellEnd"/>
            <w:r w:rsidRPr="003C536A">
              <w:rPr>
                <w:rFonts w:ascii="Calibri" w:hAnsi="Calibri" w:cs="Calibri"/>
                <w:sz w:val="22"/>
                <w:szCs w:val="22"/>
              </w:rPr>
              <w:t xml:space="preserve"> § 99 lg 3 alusel Transpordiametilt nõuded ristumiskoha projekti koostamiseks. </w:t>
            </w:r>
          </w:p>
          <w:p w14:paraId="2BF44BD2" w14:textId="77777777" w:rsidR="003C536A" w:rsidRPr="003C536A" w:rsidRDefault="003C536A" w:rsidP="003C536A">
            <w:pPr>
              <w:jc w:val="both"/>
              <w:rPr>
                <w:rFonts w:ascii="Calibri" w:hAnsi="Calibri" w:cs="Calibri"/>
                <w:sz w:val="22"/>
                <w:szCs w:val="22"/>
              </w:rPr>
            </w:pPr>
            <w:r w:rsidRPr="003C536A">
              <w:rPr>
                <w:rFonts w:ascii="Calibri" w:hAnsi="Calibri" w:cs="Calibri"/>
                <w:sz w:val="22"/>
                <w:szCs w:val="22"/>
              </w:rPr>
              <w:t xml:space="preserve">2. Kui kohalik omavalitsus annab planeeringualal projekteerimistingimusi </w:t>
            </w:r>
            <w:proofErr w:type="spellStart"/>
            <w:r w:rsidRPr="003C536A">
              <w:rPr>
                <w:rFonts w:ascii="Calibri" w:hAnsi="Calibri" w:cs="Calibri"/>
                <w:sz w:val="22"/>
                <w:szCs w:val="22"/>
              </w:rPr>
              <w:t>EhS</w:t>
            </w:r>
            <w:proofErr w:type="spellEnd"/>
            <w:r w:rsidRPr="003C536A">
              <w:rPr>
                <w:rFonts w:ascii="Calibri" w:hAnsi="Calibri" w:cs="Calibri"/>
                <w:sz w:val="22"/>
                <w:szCs w:val="22"/>
              </w:rPr>
              <w:t xml:space="preserve"> § 27 alusel või kavandatakse muudatusi riigitee kaitsevööndis, siis palume kaasata Transpordiametit menetlusse. </w:t>
            </w:r>
          </w:p>
          <w:p w14:paraId="613D93E4" w14:textId="76D225F4" w:rsidR="003C536A" w:rsidRPr="003C536A" w:rsidRDefault="003C536A" w:rsidP="003C536A">
            <w:pPr>
              <w:jc w:val="both"/>
              <w:rPr>
                <w:rFonts w:ascii="Calibri" w:hAnsi="Calibri" w:cs="Calibri"/>
                <w:sz w:val="22"/>
                <w:szCs w:val="22"/>
              </w:rPr>
            </w:pPr>
            <w:r w:rsidRPr="003C536A">
              <w:rPr>
                <w:rFonts w:ascii="Calibri" w:hAnsi="Calibri" w:cs="Calibri"/>
                <w:sz w:val="22"/>
                <w:szCs w:val="22"/>
              </w:rPr>
              <w:t xml:space="preserve">3. Vastavalt </w:t>
            </w:r>
            <w:proofErr w:type="spellStart"/>
            <w:r w:rsidRPr="003C536A">
              <w:rPr>
                <w:rFonts w:ascii="Calibri" w:hAnsi="Calibri" w:cs="Calibri"/>
                <w:sz w:val="22"/>
                <w:szCs w:val="22"/>
              </w:rPr>
              <w:t>EhS</w:t>
            </w:r>
            <w:proofErr w:type="spellEnd"/>
            <w:r w:rsidRPr="003C536A">
              <w:rPr>
                <w:rFonts w:ascii="Calibri" w:hAnsi="Calibri" w:cs="Calibri"/>
                <w:sz w:val="22"/>
                <w:szCs w:val="22"/>
              </w:rPr>
              <w:t xml:space="preserve"> § 72 lg 1 p 5 ja § 70 lg 2 p 1 on riigitee kaitsevööndis keelatud veerežiimi muutust põhjustavad maaparandustööd ning ohustada tee korrakohast kasutamist. Sademevee juhtimise lahendamiseks kaitsevööndis, sh olemasolevatele asfaltpindadele lisaks täiendava sademevee riigitee äärsetesse kraavidesse suunamisel, tuleb </w:t>
            </w:r>
            <w:proofErr w:type="spellStart"/>
            <w:r w:rsidRPr="003C536A">
              <w:rPr>
                <w:rFonts w:ascii="Calibri" w:hAnsi="Calibri" w:cs="Calibri"/>
                <w:sz w:val="22"/>
                <w:szCs w:val="22"/>
              </w:rPr>
              <w:t>EhS</w:t>
            </w:r>
            <w:proofErr w:type="spellEnd"/>
            <w:r w:rsidRPr="003C536A">
              <w:rPr>
                <w:rFonts w:ascii="Calibri" w:hAnsi="Calibri" w:cs="Calibri"/>
                <w:sz w:val="22"/>
                <w:szCs w:val="22"/>
              </w:rPr>
              <w:t xml:space="preserve"> § 99 lg 3 taotleda nõuded ja projekteerimise faasis hinnata uuest arendustegevusest lisanduvaid vooluhulki, riigitee kraavide ja truupide seisukorda ja läbilaskevõimet ning teostada läbilaskearvutused kuni riikliku eesvooluni. </w:t>
            </w:r>
          </w:p>
          <w:p w14:paraId="62DA9EA8" w14:textId="125F8585" w:rsidR="00BA3B3A" w:rsidRPr="00F02A23" w:rsidRDefault="003C536A" w:rsidP="003C536A">
            <w:pPr>
              <w:jc w:val="both"/>
              <w:rPr>
                <w:rFonts w:ascii="Calibri" w:hAnsi="Calibri" w:cs="Calibri"/>
                <w:sz w:val="22"/>
                <w:szCs w:val="22"/>
              </w:rPr>
            </w:pPr>
            <w:r w:rsidRPr="003C536A">
              <w:rPr>
                <w:rFonts w:ascii="Calibri" w:hAnsi="Calibri" w:cs="Calibri"/>
                <w:sz w:val="22"/>
                <w:szCs w:val="22"/>
              </w:rPr>
              <w:t>Kooskõlastus kehtib kaks aastat kirja välja andmise kuupäevast. Kui planeering ei ole selleks ajaks kehtestatud, siis palume esitada planeering Transpordiametile lähteseisukohtade uuendamiseks.</w:t>
            </w:r>
          </w:p>
        </w:tc>
        <w:tc>
          <w:tcPr>
            <w:tcW w:w="4173" w:type="dxa"/>
          </w:tcPr>
          <w:p w14:paraId="49789FA3" w14:textId="77777777" w:rsidR="00B66E42" w:rsidRPr="00013B05" w:rsidRDefault="00B66E42" w:rsidP="006603BD">
            <w:pPr>
              <w:jc w:val="both"/>
              <w:rPr>
                <w:rFonts w:ascii="Calibri" w:hAnsi="Calibri" w:cs="Calibri"/>
                <w:sz w:val="22"/>
                <w:szCs w:val="22"/>
                <w:u w:val="single"/>
              </w:rPr>
            </w:pPr>
            <w:r w:rsidRPr="00013B05">
              <w:rPr>
                <w:rFonts w:ascii="Calibri" w:hAnsi="Calibri" w:cs="Calibri"/>
                <w:sz w:val="22"/>
                <w:szCs w:val="22"/>
                <w:u w:val="single"/>
              </w:rPr>
              <w:t xml:space="preserve">Arvestatud. </w:t>
            </w:r>
          </w:p>
          <w:p w14:paraId="37A80DE0" w14:textId="0360165D" w:rsidR="00BA3B3A" w:rsidRPr="00B66E42" w:rsidRDefault="00B66E42" w:rsidP="006603BD">
            <w:pPr>
              <w:jc w:val="both"/>
              <w:rPr>
                <w:rFonts w:ascii="Calibri" w:hAnsi="Calibri" w:cs="Calibri"/>
                <w:sz w:val="22"/>
                <w:szCs w:val="22"/>
              </w:rPr>
            </w:pPr>
            <w:r>
              <w:rPr>
                <w:rFonts w:ascii="Calibri" w:hAnsi="Calibri" w:cs="Calibri"/>
                <w:sz w:val="22"/>
                <w:szCs w:val="22"/>
              </w:rPr>
              <w:t>Transpordiamet tingimused on lisatud p</w:t>
            </w:r>
            <w:r w:rsidRPr="00B66E42">
              <w:rPr>
                <w:rFonts w:ascii="Calibri" w:hAnsi="Calibri" w:cs="Calibri"/>
                <w:sz w:val="22"/>
                <w:szCs w:val="22"/>
              </w:rPr>
              <w:t>laneeringu seletuskirja</w:t>
            </w:r>
            <w:r>
              <w:rPr>
                <w:rFonts w:ascii="Calibri" w:hAnsi="Calibri" w:cs="Calibri"/>
                <w:sz w:val="22"/>
                <w:szCs w:val="22"/>
              </w:rPr>
              <w:t xml:space="preserve"> punkti 5.19.</w:t>
            </w:r>
          </w:p>
        </w:tc>
      </w:tr>
    </w:tbl>
    <w:p w14:paraId="55769283" w14:textId="77777777" w:rsidR="005272B0" w:rsidRPr="00F02A23" w:rsidRDefault="005272B0" w:rsidP="005272B0">
      <w:pPr>
        <w:jc w:val="both"/>
        <w:rPr>
          <w:rFonts w:ascii="Calibri" w:hAnsi="Calibri" w:cs="Calibri"/>
          <w:sz w:val="22"/>
          <w:szCs w:val="22"/>
        </w:rPr>
      </w:pPr>
    </w:p>
    <w:p w14:paraId="4729F4B6" w14:textId="77777777" w:rsidR="005272B0" w:rsidRPr="00F02A23" w:rsidRDefault="005272B0" w:rsidP="005E6822">
      <w:pPr>
        <w:jc w:val="both"/>
        <w:rPr>
          <w:rFonts w:ascii="Calibri" w:hAnsi="Calibri" w:cs="Calibri"/>
          <w:sz w:val="22"/>
          <w:szCs w:val="22"/>
        </w:rPr>
      </w:pPr>
    </w:p>
    <w:sectPr w:rsidR="005272B0" w:rsidRPr="00F02A23" w:rsidSect="003D7A5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AEB"/>
    <w:multiLevelType w:val="multilevel"/>
    <w:tmpl w:val="F140B788"/>
    <w:numStyleLink w:val="ImportedStyle1"/>
  </w:abstractNum>
  <w:abstractNum w:abstractNumId="1" w15:restartNumberingAfterBreak="0">
    <w:nsid w:val="252251E9"/>
    <w:multiLevelType w:val="hybridMultilevel"/>
    <w:tmpl w:val="81AE65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67811236"/>
    <w:multiLevelType w:val="multilevel"/>
    <w:tmpl w:val="F140B788"/>
    <w:styleLink w:val="ImportedStyle1"/>
    <w:lvl w:ilvl="0">
      <w:start w:val="1"/>
      <w:numFmt w:val="decimal"/>
      <w:pStyle w:val="Vahedeta"/>
      <w:lvlText w:val="%1."/>
      <w:lvlJc w:val="left"/>
      <w:pPr>
        <w:tabs>
          <w:tab w:val="num" w:pos="708"/>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129"/>
        </w:tabs>
        <w:ind w:left="1141" w:hanging="4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2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3">
      <w:start w:val="1"/>
      <w:numFmt w:val="decimal"/>
      <w:suff w:val="nothing"/>
      <w:lvlText w:val="%1.%2.%3.%4."/>
      <w:lvlJc w:val="left"/>
      <w:pPr>
        <w:ind w:left="2136" w:hanging="6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4">
      <w:start w:val="1"/>
      <w:numFmt w:val="decimal"/>
      <w:suff w:val="nothing"/>
      <w:lvlText w:val="%1.%2.%3.%4.%5."/>
      <w:lvlJc w:val="left"/>
      <w:pPr>
        <w:ind w:left="213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5">
      <w:start w:val="1"/>
      <w:numFmt w:val="decimal"/>
      <w:suff w:val="nothing"/>
      <w:lvlText w:val="%1.%2.%3.%4.%5.%6."/>
      <w:lvlJc w:val="left"/>
      <w:pPr>
        <w:ind w:left="2844" w:hanging="6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6">
      <w:start w:val="1"/>
      <w:numFmt w:val="decimal"/>
      <w:suff w:val="nothing"/>
      <w:lvlText w:val="%1.%2.%3.%4.%5.%6.%7."/>
      <w:lvlJc w:val="left"/>
      <w:pPr>
        <w:ind w:left="284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7">
      <w:start w:val="1"/>
      <w:numFmt w:val="decimal"/>
      <w:suff w:val="nothing"/>
      <w:lvlText w:val="%1.%2.%3.%4.%5.%6.%7.%8."/>
      <w:lvlJc w:val="left"/>
      <w:pPr>
        <w:ind w:left="3552" w:hanging="6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lvl w:ilvl="8">
      <w:start w:val="1"/>
      <w:numFmt w:val="decimal"/>
      <w:suff w:val="nothing"/>
      <w:lvlText w:val="%1.%2.%3.%4.%5.%6.%7.%8.%9."/>
      <w:lvlJc w:val="left"/>
      <w:pPr>
        <w:ind w:left="355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7"/>
        <w:szCs w:val="27"/>
        <w:highlight w:val="none"/>
        <w:vertAlign w:val="baseline"/>
      </w:rPr>
    </w:lvl>
  </w:abstractNum>
  <w:num w:numId="1" w16cid:durableId="1420365939">
    <w:abstractNumId w:val="2"/>
  </w:num>
  <w:num w:numId="2" w16cid:durableId="1259826555">
    <w:abstractNumId w:val="0"/>
    <w:lvlOverride w:ilvl="0">
      <w:lvl w:ilvl="0">
        <w:start w:val="1"/>
        <w:numFmt w:val="decimal"/>
        <w:pStyle w:val="Vahedeta"/>
        <w:lvlText w:val="%1."/>
        <w:lvlJc w:val="left"/>
        <w:pPr>
          <w:tabs>
            <w:tab w:val="num" w:pos="348"/>
          </w:tabs>
          <w:ind w:left="360" w:hanging="360"/>
        </w:pPr>
        <w:rPr>
          <w:rFonts w:asciiTheme="minorHAnsi" w:eastAsia="Times New Roman" w:hAnsiTheme="minorHAnsi" w:cstheme="minorHAns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129"/>
          </w:tabs>
          <w:ind w:left="1141" w:hanging="432"/>
        </w:pPr>
        <w:rPr>
          <w:rFonts w:asciiTheme="minorHAnsi" w:eastAsia="Times New Roman" w:hAnsiTheme="minorHAnsi" w:cstheme="minorHAnsi"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16cid:durableId="1136027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10"/>
    <w:rsid w:val="00007E79"/>
    <w:rsid w:val="00013B05"/>
    <w:rsid w:val="000252C4"/>
    <w:rsid w:val="000945DC"/>
    <w:rsid w:val="000E120F"/>
    <w:rsid w:val="00147769"/>
    <w:rsid w:val="00156C52"/>
    <w:rsid w:val="00192ACE"/>
    <w:rsid w:val="00194C28"/>
    <w:rsid w:val="00205688"/>
    <w:rsid w:val="0026088D"/>
    <w:rsid w:val="00272F52"/>
    <w:rsid w:val="003023AF"/>
    <w:rsid w:val="003032C7"/>
    <w:rsid w:val="003A3458"/>
    <w:rsid w:val="003B33B7"/>
    <w:rsid w:val="003C3B04"/>
    <w:rsid w:val="003C536A"/>
    <w:rsid w:val="003D7A5E"/>
    <w:rsid w:val="003F18F4"/>
    <w:rsid w:val="00476F0C"/>
    <w:rsid w:val="004E02E4"/>
    <w:rsid w:val="005272B0"/>
    <w:rsid w:val="0058406F"/>
    <w:rsid w:val="005B1A00"/>
    <w:rsid w:val="005B23E4"/>
    <w:rsid w:val="005E6822"/>
    <w:rsid w:val="00613D10"/>
    <w:rsid w:val="00632480"/>
    <w:rsid w:val="00637A1B"/>
    <w:rsid w:val="006C6A2B"/>
    <w:rsid w:val="006F0458"/>
    <w:rsid w:val="00704289"/>
    <w:rsid w:val="00752F3B"/>
    <w:rsid w:val="00757329"/>
    <w:rsid w:val="007B65DE"/>
    <w:rsid w:val="007D29D1"/>
    <w:rsid w:val="00817549"/>
    <w:rsid w:val="008A1C16"/>
    <w:rsid w:val="008D284C"/>
    <w:rsid w:val="0093385A"/>
    <w:rsid w:val="009B336D"/>
    <w:rsid w:val="009C622F"/>
    <w:rsid w:val="009D0505"/>
    <w:rsid w:val="00A5008B"/>
    <w:rsid w:val="00A71C84"/>
    <w:rsid w:val="00AC7BD3"/>
    <w:rsid w:val="00AF0202"/>
    <w:rsid w:val="00AF06BF"/>
    <w:rsid w:val="00AF4E82"/>
    <w:rsid w:val="00AF6CCA"/>
    <w:rsid w:val="00B66E42"/>
    <w:rsid w:val="00BA3B3A"/>
    <w:rsid w:val="00BF15C2"/>
    <w:rsid w:val="00BF3DF8"/>
    <w:rsid w:val="00C17D41"/>
    <w:rsid w:val="00C311B1"/>
    <w:rsid w:val="00C46FC3"/>
    <w:rsid w:val="00C51CC0"/>
    <w:rsid w:val="00CF6B51"/>
    <w:rsid w:val="00D4440E"/>
    <w:rsid w:val="00DA5DE2"/>
    <w:rsid w:val="00DC0B3E"/>
    <w:rsid w:val="00DE5242"/>
    <w:rsid w:val="00DF7D16"/>
    <w:rsid w:val="00E1284E"/>
    <w:rsid w:val="00E20115"/>
    <w:rsid w:val="00E31C3C"/>
    <w:rsid w:val="00E43A80"/>
    <w:rsid w:val="00E455D0"/>
    <w:rsid w:val="00F02A2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482F"/>
  <w15:chartTrackingRefBased/>
  <w15:docId w15:val="{85654C80-4C02-4B46-B3B5-C4B9C075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13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13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13D1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13D1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13D1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13D1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13D1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13D1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13D1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13D1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13D1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13D1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13D1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13D1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13D1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13D1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13D1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13D1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13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13D1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13D1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13D1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13D10"/>
    <w:pPr>
      <w:spacing w:before="160"/>
      <w:jc w:val="center"/>
    </w:pPr>
    <w:rPr>
      <w:i/>
      <w:iCs/>
      <w:color w:val="404040" w:themeColor="text1" w:themeTint="BF"/>
    </w:rPr>
  </w:style>
  <w:style w:type="character" w:customStyle="1" w:styleId="TsitaatMrk">
    <w:name w:val="Tsitaat Märk"/>
    <w:basedOn w:val="Liguvaikefont"/>
    <w:link w:val="Tsitaat"/>
    <w:uiPriority w:val="29"/>
    <w:rsid w:val="00613D10"/>
    <w:rPr>
      <w:i/>
      <w:iCs/>
      <w:color w:val="404040" w:themeColor="text1" w:themeTint="BF"/>
    </w:rPr>
  </w:style>
  <w:style w:type="paragraph" w:styleId="Loendilik">
    <w:name w:val="List Paragraph"/>
    <w:basedOn w:val="Normaallaad"/>
    <w:uiPriority w:val="34"/>
    <w:qFormat/>
    <w:rsid w:val="00613D10"/>
    <w:pPr>
      <w:ind w:left="720"/>
      <w:contextualSpacing/>
    </w:pPr>
  </w:style>
  <w:style w:type="character" w:styleId="Selgeltmrgatavrhutus">
    <w:name w:val="Intense Emphasis"/>
    <w:basedOn w:val="Liguvaikefont"/>
    <w:uiPriority w:val="21"/>
    <w:qFormat/>
    <w:rsid w:val="00613D10"/>
    <w:rPr>
      <w:i/>
      <w:iCs/>
      <w:color w:val="0F4761" w:themeColor="accent1" w:themeShade="BF"/>
    </w:rPr>
  </w:style>
  <w:style w:type="paragraph" w:styleId="Selgeltmrgatavtsitaat">
    <w:name w:val="Intense Quote"/>
    <w:basedOn w:val="Normaallaad"/>
    <w:next w:val="Normaallaad"/>
    <w:link w:val="SelgeltmrgatavtsitaatMrk"/>
    <w:uiPriority w:val="30"/>
    <w:qFormat/>
    <w:rsid w:val="00613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13D10"/>
    <w:rPr>
      <w:i/>
      <w:iCs/>
      <w:color w:val="0F4761" w:themeColor="accent1" w:themeShade="BF"/>
    </w:rPr>
  </w:style>
  <w:style w:type="character" w:styleId="Selgeltmrgatavviide">
    <w:name w:val="Intense Reference"/>
    <w:basedOn w:val="Liguvaikefont"/>
    <w:uiPriority w:val="32"/>
    <w:qFormat/>
    <w:rsid w:val="00613D10"/>
    <w:rPr>
      <w:b/>
      <w:bCs/>
      <w:smallCaps/>
      <w:color w:val="0F4761" w:themeColor="accent1" w:themeShade="BF"/>
      <w:spacing w:val="5"/>
    </w:rPr>
  </w:style>
  <w:style w:type="table" w:styleId="Kontuurtabel">
    <w:name w:val="Table Grid"/>
    <w:basedOn w:val="Normaaltabel"/>
    <w:uiPriority w:val="39"/>
    <w:rsid w:val="003D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qFormat/>
    <w:rsid w:val="00752F3B"/>
    <w:pPr>
      <w:numPr>
        <w:numId w:val="2"/>
      </w:numPr>
      <w:pBdr>
        <w:top w:val="nil"/>
        <w:left w:val="nil"/>
        <w:bottom w:val="nil"/>
        <w:right w:val="nil"/>
        <w:between w:val="nil"/>
        <w:bar w:val="nil"/>
      </w:pBdr>
      <w:tabs>
        <w:tab w:val="clear" w:pos="348"/>
        <w:tab w:val="num" w:pos="708"/>
      </w:tabs>
      <w:suppressAutoHyphens/>
      <w:spacing w:after="200" w:line="240" w:lineRule="auto"/>
      <w:ind w:left="720"/>
      <w:jc w:val="both"/>
    </w:pPr>
    <w:rPr>
      <w:rFonts w:ascii="Georgia" w:eastAsia="Times New Roman" w:hAnsi="Georgia" w:cs="Times New Roman"/>
      <w:kern w:val="0"/>
      <w:u w:color="FF0000"/>
      <w14:ligatures w14:val="none"/>
    </w:rPr>
  </w:style>
  <w:style w:type="numbering" w:customStyle="1" w:styleId="ImportedStyle1">
    <w:name w:val="Imported Style 1"/>
    <w:rsid w:val="00752F3B"/>
    <w:pPr>
      <w:numPr>
        <w:numId w:val="1"/>
      </w:numPr>
    </w:pPr>
  </w:style>
  <w:style w:type="paragraph" w:customStyle="1" w:styleId="Default">
    <w:name w:val="Default"/>
    <w:rsid w:val="00E43A80"/>
    <w:pPr>
      <w:autoSpaceDE w:val="0"/>
      <w:autoSpaceDN w:val="0"/>
      <w:adjustRightInd w:val="0"/>
      <w:spacing w:after="0" w:line="240" w:lineRule="auto"/>
    </w:pPr>
    <w:rPr>
      <w:rFonts w:ascii="Calibri" w:hAnsi="Calibri" w:cs="Calibri"/>
      <w:color w:val="000000"/>
      <w:kern w:val="0"/>
    </w:rPr>
  </w:style>
  <w:style w:type="character" w:styleId="Hperlink">
    <w:name w:val="Hyperlink"/>
    <w:basedOn w:val="Liguvaikefont"/>
    <w:uiPriority w:val="99"/>
    <w:unhideWhenUsed/>
    <w:rsid w:val="003C536A"/>
    <w:rPr>
      <w:color w:val="467886" w:themeColor="hyperlink"/>
      <w:u w:val="single"/>
    </w:rPr>
  </w:style>
  <w:style w:type="character" w:styleId="Lahendamatamainimine">
    <w:name w:val="Unresolved Mention"/>
    <w:basedOn w:val="Liguvaikefont"/>
    <w:uiPriority w:val="99"/>
    <w:semiHidden/>
    <w:unhideWhenUsed/>
    <w:rsid w:val="003C536A"/>
    <w:rPr>
      <w:color w:val="605E5C"/>
      <w:shd w:val="clear" w:color="auto" w:fill="E1DFDD"/>
    </w:rPr>
  </w:style>
  <w:style w:type="paragraph" w:styleId="Redaktsioon">
    <w:name w:val="Revision"/>
    <w:hidden/>
    <w:uiPriority w:val="99"/>
    <w:semiHidden/>
    <w:rsid w:val="00007E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63340-FC86-46F2-9A6B-49B432BA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5</Pages>
  <Words>1503</Words>
  <Characters>8723</Characters>
  <Application>Microsoft Office Word</Application>
  <DocSecurity>0</DocSecurity>
  <Lines>72</Lines>
  <Paragraphs>20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Umal-Järvesaar</dc:creator>
  <cp:keywords/>
  <dc:description/>
  <cp:lastModifiedBy>Kätlin Jõgiste</cp:lastModifiedBy>
  <cp:revision>45</cp:revision>
  <dcterms:created xsi:type="dcterms:W3CDTF">2025-09-25T13:43:00Z</dcterms:created>
  <dcterms:modified xsi:type="dcterms:W3CDTF">2026-05-11T12:30:00Z</dcterms:modified>
</cp:coreProperties>
</file>